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1.1.0 -->
  <w:body>
    <w:p w14:paraId="61B361ED">
      <w:pPr>
        <w:keepNext w:val="0"/>
        <w:keepLines w:val="0"/>
        <w:widowControl/>
        <w:suppressLineNumbers w:val="0"/>
        <w:jc w:val="center"/>
        <w:rPr>
          <w:rFonts w:ascii="宋体" w:eastAsia="宋体" w:hAnsi="宋体" w:cs="宋体" w:hint="eastAsia"/>
          <w:b w:val="0"/>
          <w:bCs w:val="0"/>
          <w:sz w:val="24"/>
          <w:szCs w:val="24"/>
        </w:rPr>
      </w:pPr>
      <w:r>
        <w:rPr>
          <w:rFonts w:ascii="宋体" w:eastAsia="宋体" w:hAnsi="宋体" w:cs="宋体" w:hint="eastAsia"/>
          <w:b w:val="0"/>
          <w:bCs w:val="0"/>
          <w:sz w:val="24"/>
          <w:szCs w:val="24"/>
        </w:rPr>
        <w:t>2025年普通高中学业水平选择性考试政治试题（</w:t>
      </w:r>
      <w:r>
        <w:rPr>
          <w:rFonts w:ascii="宋体" w:eastAsia="宋体" w:hAnsi="宋体" w:cs="宋体" w:hint="eastAsia"/>
          <w:b w:val="0"/>
          <w:bCs w:val="0"/>
          <w:i w:val="0"/>
          <w:iCs w:val="0"/>
          <w:caps w:val="0"/>
          <w:color w:val="000000"/>
          <w:spacing w:val="0"/>
          <w:kern w:val="0"/>
          <w:sz w:val="24"/>
          <w:szCs w:val="24"/>
          <w:shd w:val="clear" w:color="auto" w:fill="FFFFFF"/>
          <w:lang w:val="en-US" w:eastAsia="zh-CN" w:bidi="ar"/>
        </w:rPr>
        <w:t>陕晋青宁卷</w:t>
      </w:r>
      <w:r>
        <w:rPr>
          <w:rFonts w:ascii="宋体" w:eastAsia="宋体" w:hAnsi="宋体" w:cs="宋体" w:hint="eastAsia"/>
          <w:b w:val="0"/>
          <w:bCs w:val="0"/>
          <w:sz w:val="24"/>
          <w:szCs w:val="24"/>
        </w:rPr>
        <w:t>）</w:t>
      </w:r>
    </w:p>
    <w:p w14:paraId="2DF12EDA">
      <w:pPr>
        <w:jc w:val="left"/>
        <w:textAlignment w:val="center"/>
        <w:rPr>
          <w:rFonts w:ascii="宋体" w:eastAsia="宋体" w:hAnsi="宋体" w:cs="宋体" w:hint="eastAsia"/>
          <w:b w:val="0"/>
          <w:bCs w:val="0"/>
          <w:i w:val="0"/>
          <w:color w:val="000000"/>
          <w:sz w:val="21"/>
          <w:szCs w:val="21"/>
        </w:rPr>
      </w:pPr>
      <w:r>
        <w:rPr>
          <w:rFonts w:ascii="宋体" w:eastAsia="宋体" w:hAnsi="宋体" w:cs="宋体" w:hint="eastAsia"/>
          <w:b w:val="0"/>
          <w:bCs w:val="0"/>
          <w:i w:val="0"/>
          <w:color w:val="000000"/>
          <w:sz w:val="21"/>
          <w:szCs w:val="21"/>
        </w:rPr>
        <w:t>一、单选题</w:t>
      </w:r>
    </w:p>
    <w:p w14:paraId="110FCC4F">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1．中国特色社会主义是人类对社会主义探索的重要组成部分，是世界社会主义事业发展的亮点，是中国共产党领导中国人民长期探索、始终坚持、接续发展的结果，是适应中国和时代进步要求的科学社会主义。这表明（</w:t>
      </w:r>
      <w:r>
        <w:rPr>
          <w:rFonts w:ascii="宋体" w:eastAsia="宋体" w:hAnsi="宋体" w:cs="宋体" w:hint="eastAsia"/>
          <w:b w:val="0"/>
          <w:bCs w:val="0"/>
          <w:kern w:val="0"/>
          <w:sz w:val="21"/>
          <w:szCs w:val="21"/>
        </w:rPr>
        <w:t>   </w:t>
      </w:r>
      <w:r>
        <w:rPr>
          <w:rFonts w:ascii="宋体" w:eastAsia="宋体" w:hAnsi="宋体" w:cs="宋体" w:hint="eastAsia"/>
          <w:b w:val="0"/>
          <w:bCs w:val="0"/>
          <w:sz w:val="21"/>
          <w:szCs w:val="21"/>
        </w:rPr>
        <w:t>）</w:t>
      </w:r>
    </w:p>
    <w:p w14:paraId="3B0E437B">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①中国共产党始终尊重人民群众的首创精神</w:t>
      </w:r>
    </w:p>
    <w:p w14:paraId="20AE36FA">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②中国共产党带领中国人民开辟了中国特色社会主义道路</w:t>
      </w:r>
    </w:p>
    <w:p w14:paraId="0D930F35">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③中国特色社会主义拓展了发展中国家走向现代化的途径</w:t>
      </w:r>
    </w:p>
    <w:p w14:paraId="4413D2C7">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④中国特色社会主义是科学社会主义在中国的实践与发展</w:t>
      </w:r>
    </w:p>
    <w:p w14:paraId="37CF9547">
      <w:pPr>
        <w:shd w:val="clear" w:color="auto" w:fill="auto"/>
        <w:tabs>
          <w:tab w:val="left" w:pos="2078"/>
          <w:tab w:val="left" w:pos="4156"/>
          <w:tab w:val="left" w:pos="6234"/>
        </w:tabs>
        <w:spacing w:line="360" w:lineRule="auto"/>
        <w:ind w:left="300"/>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A．①③</w:t>
      </w:r>
      <w:r>
        <w:rPr>
          <w:rFonts w:ascii="宋体" w:eastAsia="宋体" w:hAnsi="宋体" w:cs="宋体" w:hint="eastAsia"/>
          <w:b w:val="0"/>
          <w:bCs w:val="0"/>
          <w:sz w:val="21"/>
          <w:szCs w:val="21"/>
        </w:rPr>
        <w:tab/>
      </w:r>
      <w:r>
        <w:rPr>
          <w:rFonts w:ascii="宋体" w:eastAsia="宋体" w:hAnsi="宋体" w:cs="宋体" w:hint="eastAsia"/>
          <w:b w:val="0"/>
          <w:bCs w:val="0"/>
          <w:sz w:val="21"/>
          <w:szCs w:val="21"/>
        </w:rPr>
        <w:t>B．①④</w:t>
      </w:r>
      <w:r>
        <w:rPr>
          <w:rFonts w:ascii="宋体" w:eastAsia="宋体" w:hAnsi="宋体" w:cs="宋体" w:hint="eastAsia"/>
          <w:b w:val="0"/>
          <w:bCs w:val="0"/>
          <w:sz w:val="21"/>
          <w:szCs w:val="21"/>
        </w:rPr>
        <w:tab/>
      </w:r>
      <w:r>
        <w:rPr>
          <w:rFonts w:ascii="宋体" w:eastAsia="宋体" w:hAnsi="宋体" w:cs="宋体" w:hint="eastAsia"/>
          <w:b w:val="0"/>
          <w:bCs w:val="0"/>
          <w:sz w:val="21"/>
          <w:szCs w:val="21"/>
        </w:rPr>
        <w:t>C．②③</w:t>
      </w:r>
      <w:r>
        <w:rPr>
          <w:rFonts w:ascii="宋体" w:eastAsia="宋体" w:hAnsi="宋体" w:cs="宋体" w:hint="eastAsia"/>
          <w:b w:val="0"/>
          <w:bCs w:val="0"/>
          <w:sz w:val="21"/>
          <w:szCs w:val="21"/>
        </w:rPr>
        <w:tab/>
      </w:r>
      <w:r>
        <w:rPr>
          <w:rFonts w:ascii="宋体" w:eastAsia="宋体" w:hAnsi="宋体" w:cs="宋体" w:hint="eastAsia"/>
          <w:b w:val="0"/>
          <w:bCs w:val="0"/>
          <w:sz w:val="21"/>
          <w:szCs w:val="21"/>
        </w:rPr>
        <w:t>D．②④</w:t>
      </w:r>
    </w:p>
    <w:p w14:paraId="241D5845">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2．在国家金融支持民营经济的政策引导下，某银行从看重抵押转向看重技术，将企业研发投入占比、专利数量等作为发放贷款的评估重点。据此，某民营企业获得500万元“专精特新贷”，同时享受贴息补助。由此可见（</w:t>
      </w:r>
      <w:r>
        <w:rPr>
          <w:rFonts w:ascii="宋体" w:eastAsia="宋体" w:hAnsi="宋体" w:cs="宋体" w:hint="eastAsia"/>
          <w:b w:val="0"/>
          <w:bCs w:val="0"/>
          <w:kern w:val="0"/>
          <w:sz w:val="21"/>
          <w:szCs w:val="21"/>
        </w:rPr>
        <w:t>   </w:t>
      </w:r>
      <w:r>
        <w:rPr>
          <w:rFonts w:ascii="宋体" w:eastAsia="宋体" w:hAnsi="宋体" w:cs="宋体" w:hint="eastAsia"/>
          <w:b w:val="0"/>
          <w:bCs w:val="0"/>
          <w:sz w:val="21"/>
          <w:szCs w:val="21"/>
        </w:rPr>
        <w:t>）</w:t>
      </w:r>
    </w:p>
    <w:p w14:paraId="63EE8448">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①政府通过经济政策支持民营经济高质量发展</w:t>
      </w:r>
    </w:p>
    <w:p w14:paraId="5EB25B9D">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②银行通过科技创新为民营企业提供精准服务</w:t>
      </w:r>
    </w:p>
    <w:p w14:paraId="31C21356">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③民营企业的科技创新成果可以转化为融资能力</w:t>
      </w:r>
    </w:p>
    <w:p w14:paraId="1466C31E">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④银行的精准服务提升了民营企业自主创新水平</w:t>
      </w:r>
    </w:p>
    <w:p w14:paraId="5798079C">
      <w:pPr>
        <w:shd w:val="clear" w:color="auto" w:fill="auto"/>
        <w:tabs>
          <w:tab w:val="left" w:pos="2078"/>
          <w:tab w:val="left" w:pos="4156"/>
          <w:tab w:val="left" w:pos="6234"/>
        </w:tabs>
        <w:spacing w:line="360" w:lineRule="auto"/>
        <w:ind w:left="300"/>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A．①③</w:t>
      </w:r>
      <w:r>
        <w:rPr>
          <w:rFonts w:ascii="宋体" w:eastAsia="宋体" w:hAnsi="宋体" w:cs="宋体" w:hint="eastAsia"/>
          <w:b w:val="0"/>
          <w:bCs w:val="0"/>
          <w:sz w:val="21"/>
          <w:szCs w:val="21"/>
        </w:rPr>
        <w:tab/>
      </w:r>
      <w:r>
        <w:rPr>
          <w:rFonts w:ascii="宋体" w:eastAsia="宋体" w:hAnsi="宋体" w:cs="宋体" w:hint="eastAsia"/>
          <w:b w:val="0"/>
          <w:bCs w:val="0"/>
          <w:sz w:val="21"/>
          <w:szCs w:val="21"/>
        </w:rPr>
        <w:t>B．①④</w:t>
      </w:r>
      <w:r>
        <w:rPr>
          <w:rFonts w:ascii="宋体" w:eastAsia="宋体" w:hAnsi="宋体" w:cs="宋体" w:hint="eastAsia"/>
          <w:b w:val="0"/>
          <w:bCs w:val="0"/>
          <w:sz w:val="21"/>
          <w:szCs w:val="21"/>
        </w:rPr>
        <w:tab/>
      </w:r>
      <w:r>
        <w:rPr>
          <w:rFonts w:ascii="宋体" w:eastAsia="宋体" w:hAnsi="宋体" w:cs="宋体" w:hint="eastAsia"/>
          <w:b w:val="0"/>
          <w:bCs w:val="0"/>
          <w:sz w:val="21"/>
          <w:szCs w:val="21"/>
        </w:rPr>
        <w:t>C．②③</w:t>
      </w:r>
      <w:r>
        <w:rPr>
          <w:rFonts w:ascii="宋体" w:eastAsia="宋体" w:hAnsi="宋体" w:cs="宋体" w:hint="eastAsia"/>
          <w:b w:val="0"/>
          <w:bCs w:val="0"/>
          <w:sz w:val="21"/>
          <w:szCs w:val="21"/>
        </w:rPr>
        <w:tab/>
      </w:r>
      <w:r>
        <w:rPr>
          <w:rFonts w:ascii="宋体" w:eastAsia="宋体" w:hAnsi="宋体" w:cs="宋体" w:hint="eastAsia"/>
          <w:b w:val="0"/>
          <w:bCs w:val="0"/>
          <w:sz w:val="21"/>
          <w:szCs w:val="21"/>
        </w:rPr>
        <w:t>D．②④</w:t>
      </w:r>
    </w:p>
    <w:p w14:paraId="09603880">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3．数智化转型创造了大量新就业岗位，但行业间差异明显。人工智能等行业对从业者的知识、技能水平要求高，人才结构性缺口大；外卖配送等基于平台经济的新就业形态灵活性强、就业规模大，但部分就业者劳动关系认定难。解决这些问题需要（</w:t>
      </w:r>
      <w:r>
        <w:rPr>
          <w:rFonts w:ascii="宋体" w:eastAsia="宋体" w:hAnsi="宋体" w:cs="宋体" w:hint="eastAsia"/>
          <w:b w:val="0"/>
          <w:bCs w:val="0"/>
          <w:kern w:val="0"/>
          <w:sz w:val="21"/>
          <w:szCs w:val="21"/>
        </w:rPr>
        <w:t>   </w:t>
      </w:r>
      <w:r>
        <w:rPr>
          <w:rFonts w:ascii="宋体" w:eastAsia="宋体" w:hAnsi="宋体" w:cs="宋体" w:hint="eastAsia"/>
          <w:b w:val="0"/>
          <w:bCs w:val="0"/>
          <w:sz w:val="21"/>
          <w:szCs w:val="21"/>
        </w:rPr>
        <w:t>）</w:t>
      </w:r>
    </w:p>
    <w:p w14:paraId="3986DB93">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①优化学科专业设置，培养科技创新人才</w:t>
      </w:r>
    </w:p>
    <w:p w14:paraId="53F31698">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②营造公平就业环境，缩小就业待遇差距</w:t>
      </w:r>
    </w:p>
    <w:p w14:paraId="1B1CFB8F">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③完善劳动法律法规，保障劳动者合法权益</w:t>
      </w:r>
    </w:p>
    <w:p w14:paraId="4ADC1023">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④培育新岗位新职业，创造新的就业增长点</w:t>
      </w:r>
    </w:p>
    <w:p w14:paraId="739F1349">
      <w:pPr>
        <w:shd w:val="clear" w:color="auto" w:fill="auto"/>
        <w:tabs>
          <w:tab w:val="left" w:pos="2078"/>
          <w:tab w:val="left" w:pos="4156"/>
          <w:tab w:val="left" w:pos="6234"/>
        </w:tabs>
        <w:spacing w:line="360" w:lineRule="auto"/>
        <w:ind w:left="300"/>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A．①②</w:t>
      </w:r>
      <w:r>
        <w:rPr>
          <w:rFonts w:ascii="宋体" w:eastAsia="宋体" w:hAnsi="宋体" w:cs="宋体" w:hint="eastAsia"/>
          <w:b w:val="0"/>
          <w:bCs w:val="0"/>
          <w:sz w:val="21"/>
          <w:szCs w:val="21"/>
        </w:rPr>
        <w:tab/>
      </w:r>
      <w:r>
        <w:rPr>
          <w:rFonts w:ascii="宋体" w:eastAsia="宋体" w:hAnsi="宋体" w:cs="宋体" w:hint="eastAsia"/>
          <w:b w:val="0"/>
          <w:bCs w:val="0"/>
          <w:sz w:val="21"/>
          <w:szCs w:val="21"/>
        </w:rPr>
        <w:t>B．①③</w:t>
      </w:r>
      <w:r>
        <w:rPr>
          <w:rFonts w:ascii="宋体" w:eastAsia="宋体" w:hAnsi="宋体" w:cs="宋体" w:hint="eastAsia"/>
          <w:b w:val="0"/>
          <w:bCs w:val="0"/>
          <w:sz w:val="21"/>
          <w:szCs w:val="21"/>
        </w:rPr>
        <w:tab/>
      </w:r>
      <w:r>
        <w:rPr>
          <w:rFonts w:ascii="宋体" w:eastAsia="宋体" w:hAnsi="宋体" w:cs="宋体" w:hint="eastAsia"/>
          <w:b w:val="0"/>
          <w:bCs w:val="0"/>
          <w:sz w:val="21"/>
          <w:szCs w:val="21"/>
        </w:rPr>
        <w:t>C．②④</w:t>
      </w:r>
      <w:r>
        <w:rPr>
          <w:rFonts w:ascii="宋体" w:eastAsia="宋体" w:hAnsi="宋体" w:cs="宋体" w:hint="eastAsia"/>
          <w:b w:val="0"/>
          <w:bCs w:val="0"/>
          <w:sz w:val="21"/>
          <w:szCs w:val="21"/>
        </w:rPr>
        <w:tab/>
      </w:r>
      <w:r>
        <w:rPr>
          <w:rFonts w:ascii="宋体" w:eastAsia="宋体" w:hAnsi="宋体" w:cs="宋体" w:hint="eastAsia"/>
          <w:b w:val="0"/>
          <w:bCs w:val="0"/>
          <w:sz w:val="21"/>
          <w:szCs w:val="21"/>
        </w:rPr>
        <w:t>D．③④</w:t>
      </w:r>
    </w:p>
    <w:p w14:paraId="7CCE824D">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4．党的十八大以来，以习近平同志为核心的党中央，从加强党的作风建设开局，从制定和落实中央八项规定破题，八项规定一子落地，作风建设满盘皆活，优良党风引领社风民风，人民群众热烈拥护。这表明党的作风建设（</w:t>
      </w:r>
      <w:r>
        <w:rPr>
          <w:rFonts w:ascii="宋体" w:eastAsia="宋体" w:hAnsi="宋体" w:cs="宋体" w:hint="eastAsia"/>
          <w:b w:val="0"/>
          <w:bCs w:val="0"/>
          <w:kern w:val="0"/>
          <w:sz w:val="21"/>
          <w:szCs w:val="21"/>
        </w:rPr>
        <w:t>   </w:t>
      </w:r>
      <w:r>
        <w:rPr>
          <w:rFonts w:ascii="宋体" w:eastAsia="宋体" w:hAnsi="宋体" w:cs="宋体" w:hint="eastAsia"/>
          <w:b w:val="0"/>
          <w:bCs w:val="0"/>
          <w:sz w:val="21"/>
          <w:szCs w:val="21"/>
        </w:rPr>
        <w:t>）</w:t>
      </w:r>
    </w:p>
    <w:p w14:paraId="0AA416AA">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①能更好地以清风正气凝聚党心民心</w:t>
      </w:r>
    </w:p>
    <w:p w14:paraId="50902ADF">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②旨在加强党员干部的自我约束能力</w:t>
      </w:r>
    </w:p>
    <w:p w14:paraId="561AE352">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③为加强党的全面领导提供可靠制度保障</w:t>
      </w:r>
    </w:p>
    <w:p w14:paraId="3E824016">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④是保持党同人民群众血肉联系的有效途径</w:t>
      </w:r>
    </w:p>
    <w:p w14:paraId="3413089C">
      <w:pPr>
        <w:shd w:val="clear" w:color="auto" w:fill="auto"/>
        <w:tabs>
          <w:tab w:val="left" w:pos="2078"/>
          <w:tab w:val="left" w:pos="4156"/>
          <w:tab w:val="left" w:pos="6234"/>
        </w:tabs>
        <w:spacing w:line="360" w:lineRule="auto"/>
        <w:ind w:left="300"/>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A．①②</w:t>
      </w:r>
      <w:r>
        <w:rPr>
          <w:rFonts w:ascii="宋体" w:eastAsia="宋体" w:hAnsi="宋体" w:cs="宋体" w:hint="eastAsia"/>
          <w:b w:val="0"/>
          <w:bCs w:val="0"/>
          <w:sz w:val="21"/>
          <w:szCs w:val="21"/>
        </w:rPr>
        <w:tab/>
      </w:r>
      <w:r>
        <w:rPr>
          <w:rFonts w:ascii="宋体" w:eastAsia="宋体" w:hAnsi="宋体" w:cs="宋体" w:hint="eastAsia"/>
          <w:b w:val="0"/>
          <w:bCs w:val="0"/>
          <w:sz w:val="21"/>
          <w:szCs w:val="21"/>
        </w:rPr>
        <w:t>B．①④</w:t>
      </w:r>
      <w:r>
        <w:rPr>
          <w:rFonts w:ascii="宋体" w:eastAsia="宋体" w:hAnsi="宋体" w:cs="宋体" w:hint="eastAsia"/>
          <w:b w:val="0"/>
          <w:bCs w:val="0"/>
          <w:sz w:val="21"/>
          <w:szCs w:val="21"/>
        </w:rPr>
        <w:tab/>
      </w:r>
      <w:r>
        <w:rPr>
          <w:rFonts w:ascii="宋体" w:eastAsia="宋体" w:hAnsi="宋体" w:cs="宋体" w:hint="eastAsia"/>
          <w:b w:val="0"/>
          <w:bCs w:val="0"/>
          <w:sz w:val="21"/>
          <w:szCs w:val="21"/>
        </w:rPr>
        <w:t>C．②③</w:t>
      </w:r>
      <w:r>
        <w:rPr>
          <w:rFonts w:ascii="宋体" w:eastAsia="宋体" w:hAnsi="宋体" w:cs="宋体" w:hint="eastAsia"/>
          <w:b w:val="0"/>
          <w:bCs w:val="0"/>
          <w:sz w:val="21"/>
          <w:szCs w:val="21"/>
        </w:rPr>
        <w:tab/>
      </w:r>
      <w:r>
        <w:rPr>
          <w:rFonts w:ascii="宋体" w:eastAsia="宋体" w:hAnsi="宋体" w:cs="宋体" w:hint="eastAsia"/>
          <w:b w:val="0"/>
          <w:bCs w:val="0"/>
          <w:sz w:val="21"/>
          <w:szCs w:val="21"/>
        </w:rPr>
        <w:t>D．③④</w:t>
      </w:r>
    </w:p>
    <w:p w14:paraId="7AD25842">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5．中华民族一家亲，各族群众在党的领导下心手相牵、精神相依。从邻里节百家宴同吃一桌饭，到“村超”赛事共踢一场球，民族交融新形式不断涌现，民族团结之花处处绽放。这表明（</w:t>
      </w:r>
      <w:r>
        <w:rPr>
          <w:rFonts w:ascii="宋体" w:eastAsia="宋体" w:hAnsi="宋体" w:cs="宋体" w:hint="eastAsia"/>
          <w:b w:val="0"/>
          <w:bCs w:val="0"/>
          <w:kern w:val="0"/>
          <w:sz w:val="21"/>
          <w:szCs w:val="21"/>
        </w:rPr>
        <w:t>   </w:t>
      </w:r>
      <w:r>
        <w:rPr>
          <w:rFonts w:ascii="宋体" w:eastAsia="宋体" w:hAnsi="宋体" w:cs="宋体" w:hint="eastAsia"/>
          <w:b w:val="0"/>
          <w:bCs w:val="0"/>
          <w:sz w:val="21"/>
          <w:szCs w:val="21"/>
        </w:rPr>
        <w:t>）</w:t>
      </w:r>
    </w:p>
    <w:p w14:paraId="3A77F8C8">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①各民族共同书写了辉煌的中国历史</w:t>
      </w:r>
    </w:p>
    <w:p w14:paraId="687E5E62">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②党的领导是做好民族工作的根本保证</w:t>
      </w:r>
    </w:p>
    <w:p w14:paraId="3DFC1681">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③中华民族大团结有利于促进中国式现代化建设</w:t>
      </w:r>
    </w:p>
    <w:p w14:paraId="56F64876">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④各民族交往交流交融有助于铸牢中华民族共同体意识</w:t>
      </w:r>
    </w:p>
    <w:p w14:paraId="05E7F7A9">
      <w:pPr>
        <w:shd w:val="clear" w:color="auto" w:fill="auto"/>
        <w:tabs>
          <w:tab w:val="left" w:pos="2078"/>
          <w:tab w:val="left" w:pos="4156"/>
          <w:tab w:val="left" w:pos="6234"/>
        </w:tabs>
        <w:spacing w:line="360" w:lineRule="auto"/>
        <w:ind w:left="300"/>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A．①③</w:t>
      </w:r>
      <w:r>
        <w:rPr>
          <w:rFonts w:ascii="宋体" w:eastAsia="宋体" w:hAnsi="宋体" w:cs="宋体" w:hint="eastAsia"/>
          <w:b w:val="0"/>
          <w:bCs w:val="0"/>
          <w:sz w:val="21"/>
          <w:szCs w:val="21"/>
        </w:rPr>
        <w:tab/>
      </w:r>
      <w:r>
        <w:rPr>
          <w:rFonts w:ascii="宋体" w:eastAsia="宋体" w:hAnsi="宋体" w:cs="宋体" w:hint="eastAsia"/>
          <w:b w:val="0"/>
          <w:bCs w:val="0"/>
          <w:sz w:val="21"/>
          <w:szCs w:val="21"/>
        </w:rPr>
        <w:t>B．①④</w:t>
      </w:r>
      <w:r>
        <w:rPr>
          <w:rFonts w:ascii="宋体" w:eastAsia="宋体" w:hAnsi="宋体" w:cs="宋体" w:hint="eastAsia"/>
          <w:b w:val="0"/>
          <w:bCs w:val="0"/>
          <w:sz w:val="21"/>
          <w:szCs w:val="21"/>
        </w:rPr>
        <w:tab/>
      </w:r>
      <w:r>
        <w:rPr>
          <w:rFonts w:ascii="宋体" w:eastAsia="宋体" w:hAnsi="宋体" w:cs="宋体" w:hint="eastAsia"/>
          <w:b w:val="0"/>
          <w:bCs w:val="0"/>
          <w:sz w:val="21"/>
          <w:szCs w:val="21"/>
        </w:rPr>
        <w:t>C．②③</w:t>
      </w:r>
      <w:r>
        <w:rPr>
          <w:rFonts w:ascii="宋体" w:eastAsia="宋体" w:hAnsi="宋体" w:cs="宋体" w:hint="eastAsia"/>
          <w:b w:val="0"/>
          <w:bCs w:val="0"/>
          <w:sz w:val="21"/>
          <w:szCs w:val="21"/>
        </w:rPr>
        <w:tab/>
      </w:r>
      <w:r>
        <w:rPr>
          <w:rFonts w:ascii="宋体" w:eastAsia="宋体" w:hAnsi="宋体" w:cs="宋体" w:hint="eastAsia"/>
          <w:b w:val="0"/>
          <w:bCs w:val="0"/>
          <w:sz w:val="21"/>
          <w:szCs w:val="21"/>
        </w:rPr>
        <w:t>D．②④</w:t>
      </w:r>
    </w:p>
    <w:p w14:paraId="396B1320">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6．针对算法歧视、“大数据杀熟”等问题，各地政府依据国家网信办等部门出台的《互联网信息服务算法推荐管理规定》，督促企业深入对照自查整改，要求平台公示算法逻辑、完善申诉渠道。这体现了地方政府（</w:t>
      </w:r>
      <w:r>
        <w:rPr>
          <w:rFonts w:ascii="宋体" w:eastAsia="宋体" w:hAnsi="宋体" w:cs="宋体" w:hint="eastAsia"/>
          <w:b w:val="0"/>
          <w:bCs w:val="0"/>
          <w:kern w:val="0"/>
          <w:sz w:val="21"/>
          <w:szCs w:val="21"/>
        </w:rPr>
        <w:t>   </w:t>
      </w:r>
      <w:r>
        <w:rPr>
          <w:rFonts w:ascii="宋体" w:eastAsia="宋体" w:hAnsi="宋体" w:cs="宋体" w:hint="eastAsia"/>
          <w:b w:val="0"/>
          <w:bCs w:val="0"/>
          <w:sz w:val="21"/>
          <w:szCs w:val="21"/>
        </w:rPr>
        <w:t>）</w:t>
      </w:r>
    </w:p>
    <w:p w14:paraId="3A1622D2">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①健全矛盾化解机制，全面履行职能</w:t>
      </w:r>
    </w:p>
    <w:p w14:paraId="22357B03">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②保障群众切身利益，强化市场监督</w:t>
      </w:r>
    </w:p>
    <w:p w14:paraId="6369974C">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③行使权力于法有据，坚持依法行政</w:t>
      </w:r>
    </w:p>
    <w:p w14:paraId="0F4BA1C4">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④科学制定部门规章，规范网络行为</w:t>
      </w:r>
    </w:p>
    <w:p w14:paraId="021FE7EF">
      <w:pPr>
        <w:shd w:val="clear" w:color="auto" w:fill="auto"/>
        <w:tabs>
          <w:tab w:val="left" w:pos="2078"/>
          <w:tab w:val="left" w:pos="4156"/>
          <w:tab w:val="left" w:pos="6234"/>
        </w:tabs>
        <w:spacing w:line="360" w:lineRule="auto"/>
        <w:ind w:left="300"/>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A．①②</w:t>
      </w:r>
      <w:r>
        <w:rPr>
          <w:rFonts w:ascii="宋体" w:eastAsia="宋体" w:hAnsi="宋体" w:cs="宋体" w:hint="eastAsia"/>
          <w:b w:val="0"/>
          <w:bCs w:val="0"/>
          <w:sz w:val="21"/>
          <w:szCs w:val="21"/>
        </w:rPr>
        <w:tab/>
      </w:r>
      <w:r>
        <w:rPr>
          <w:rFonts w:ascii="宋体" w:eastAsia="宋体" w:hAnsi="宋体" w:cs="宋体" w:hint="eastAsia"/>
          <w:b w:val="0"/>
          <w:bCs w:val="0"/>
          <w:sz w:val="21"/>
          <w:szCs w:val="21"/>
        </w:rPr>
        <w:t>B．①④</w:t>
      </w:r>
      <w:r>
        <w:rPr>
          <w:rFonts w:ascii="宋体" w:eastAsia="宋体" w:hAnsi="宋体" w:cs="宋体" w:hint="eastAsia"/>
          <w:b w:val="0"/>
          <w:bCs w:val="0"/>
          <w:sz w:val="21"/>
          <w:szCs w:val="21"/>
        </w:rPr>
        <w:tab/>
      </w:r>
      <w:r>
        <w:rPr>
          <w:rFonts w:ascii="宋体" w:eastAsia="宋体" w:hAnsi="宋体" w:cs="宋体" w:hint="eastAsia"/>
          <w:b w:val="0"/>
          <w:bCs w:val="0"/>
          <w:sz w:val="21"/>
          <w:szCs w:val="21"/>
        </w:rPr>
        <w:t>C．②③</w:t>
      </w:r>
      <w:r>
        <w:rPr>
          <w:rFonts w:ascii="宋体" w:eastAsia="宋体" w:hAnsi="宋体" w:cs="宋体" w:hint="eastAsia"/>
          <w:b w:val="0"/>
          <w:bCs w:val="0"/>
          <w:sz w:val="21"/>
          <w:szCs w:val="21"/>
        </w:rPr>
        <w:tab/>
      </w:r>
      <w:r>
        <w:rPr>
          <w:rFonts w:ascii="宋体" w:eastAsia="宋体" w:hAnsi="宋体" w:cs="宋体" w:hint="eastAsia"/>
          <w:b w:val="0"/>
          <w:bCs w:val="0"/>
          <w:sz w:val="21"/>
          <w:szCs w:val="21"/>
        </w:rPr>
        <w:t>D．③④</w:t>
      </w:r>
    </w:p>
    <w:p w14:paraId="7CAC6123">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7．2025年，全球首个人形机器人半程马拉松在北京举行，引起人们对机器人参加竞技体育的广泛关注。竞技体育不仅能测试机器人的实时决策、运动控制等能力，有望带动其从局部技术突破到整体性能提升，还能推动机器人的研发向应用领域拓展，对此理解正确的是（</w:t>
      </w:r>
      <w:r>
        <w:rPr>
          <w:rFonts w:ascii="宋体" w:eastAsia="宋体" w:hAnsi="宋体" w:cs="宋体" w:hint="eastAsia"/>
          <w:b w:val="0"/>
          <w:bCs w:val="0"/>
          <w:kern w:val="0"/>
          <w:sz w:val="21"/>
          <w:szCs w:val="21"/>
        </w:rPr>
        <w:t>   </w:t>
      </w:r>
      <w:r>
        <w:rPr>
          <w:rFonts w:ascii="宋体" w:eastAsia="宋体" w:hAnsi="宋体" w:cs="宋体" w:hint="eastAsia"/>
          <w:b w:val="0"/>
          <w:bCs w:val="0"/>
          <w:sz w:val="21"/>
          <w:szCs w:val="21"/>
        </w:rPr>
        <w:t>）</w:t>
      </w:r>
    </w:p>
    <w:p w14:paraId="7D5AF6D9">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①竞技体育能够验证机器人活动的目的性</w:t>
      </w:r>
    </w:p>
    <w:p w14:paraId="0A7E7290">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②让机器人参加竞技体育的测试是实践活动</w:t>
      </w:r>
    </w:p>
    <w:p w14:paraId="14FDB649">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③应用于生产生活是机器人研发的根本目的</w:t>
      </w:r>
    </w:p>
    <w:p w14:paraId="26857E2E">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④机器人整体性能的提升有赖于局部技术突破</w:t>
      </w:r>
    </w:p>
    <w:p w14:paraId="7457D64E">
      <w:pPr>
        <w:shd w:val="clear" w:color="auto" w:fill="auto"/>
        <w:tabs>
          <w:tab w:val="left" w:pos="2078"/>
          <w:tab w:val="left" w:pos="4156"/>
          <w:tab w:val="left" w:pos="6234"/>
        </w:tabs>
        <w:spacing w:line="360" w:lineRule="auto"/>
        <w:ind w:left="300"/>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A．①②</w:t>
      </w:r>
      <w:r>
        <w:rPr>
          <w:rFonts w:ascii="宋体" w:eastAsia="宋体" w:hAnsi="宋体" w:cs="宋体" w:hint="eastAsia"/>
          <w:b w:val="0"/>
          <w:bCs w:val="0"/>
          <w:sz w:val="21"/>
          <w:szCs w:val="21"/>
        </w:rPr>
        <w:tab/>
      </w:r>
      <w:r>
        <w:rPr>
          <w:rFonts w:ascii="宋体" w:eastAsia="宋体" w:hAnsi="宋体" w:cs="宋体" w:hint="eastAsia"/>
          <w:b w:val="0"/>
          <w:bCs w:val="0"/>
          <w:sz w:val="21"/>
          <w:szCs w:val="21"/>
        </w:rPr>
        <w:t>B．①④</w:t>
      </w:r>
      <w:r>
        <w:rPr>
          <w:rFonts w:ascii="宋体" w:eastAsia="宋体" w:hAnsi="宋体" w:cs="宋体" w:hint="eastAsia"/>
          <w:b w:val="0"/>
          <w:bCs w:val="0"/>
          <w:sz w:val="21"/>
          <w:szCs w:val="21"/>
        </w:rPr>
        <w:tab/>
      </w:r>
      <w:r>
        <w:rPr>
          <w:rFonts w:ascii="宋体" w:eastAsia="宋体" w:hAnsi="宋体" w:cs="宋体" w:hint="eastAsia"/>
          <w:b w:val="0"/>
          <w:bCs w:val="0"/>
          <w:sz w:val="21"/>
          <w:szCs w:val="21"/>
        </w:rPr>
        <w:t>C．②③</w:t>
      </w:r>
      <w:r>
        <w:rPr>
          <w:rFonts w:ascii="宋体" w:eastAsia="宋体" w:hAnsi="宋体" w:cs="宋体" w:hint="eastAsia"/>
          <w:b w:val="0"/>
          <w:bCs w:val="0"/>
          <w:sz w:val="21"/>
          <w:szCs w:val="21"/>
        </w:rPr>
        <w:tab/>
      </w:r>
      <w:r>
        <w:rPr>
          <w:rFonts w:ascii="宋体" w:eastAsia="宋体" w:hAnsi="宋体" w:cs="宋体" w:hint="eastAsia"/>
          <w:b w:val="0"/>
          <w:bCs w:val="0"/>
          <w:sz w:val="21"/>
          <w:szCs w:val="21"/>
        </w:rPr>
        <w:t>D．③④</w:t>
      </w:r>
    </w:p>
    <w:p w14:paraId="0F29244F">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8．某中学坚持三十年组织新生参加“徒步百里祭英烈”活动，每年清明前夕前往烈士陵园祭奠，以“行走的思政课”播撒理想信念的火种，使学生感悟革命先烈的奉献精神和爱国情怀，并将其内化于心、外化于行。此活动说明（</w:t>
      </w:r>
      <w:r>
        <w:rPr>
          <w:rFonts w:ascii="宋体" w:eastAsia="宋体" w:hAnsi="宋体" w:cs="宋体" w:hint="eastAsia"/>
          <w:b w:val="0"/>
          <w:bCs w:val="0"/>
          <w:kern w:val="0"/>
          <w:sz w:val="21"/>
          <w:szCs w:val="21"/>
        </w:rPr>
        <w:t>   </w:t>
      </w:r>
      <w:r>
        <w:rPr>
          <w:rFonts w:ascii="宋体" w:eastAsia="宋体" w:hAnsi="宋体" w:cs="宋体" w:hint="eastAsia"/>
          <w:b w:val="0"/>
          <w:bCs w:val="0"/>
          <w:sz w:val="21"/>
          <w:szCs w:val="21"/>
        </w:rPr>
        <w:t>）</w:t>
      </w:r>
    </w:p>
    <w:p w14:paraId="1F3F7C5A">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①正确的价值观形成于社会实践</w:t>
      </w:r>
    </w:p>
    <w:p w14:paraId="155145FD">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②革命文化是中国革命的精神标识</w:t>
      </w:r>
    </w:p>
    <w:p w14:paraId="2A55AC44">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③红色资源是传承革命文化的重要载体</w:t>
      </w:r>
    </w:p>
    <w:p w14:paraId="0F799D00">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④理想信念的确立是一个长期的过程</w:t>
      </w:r>
    </w:p>
    <w:p w14:paraId="30553693">
      <w:pPr>
        <w:shd w:val="clear" w:color="auto" w:fill="auto"/>
        <w:tabs>
          <w:tab w:val="left" w:pos="2078"/>
          <w:tab w:val="left" w:pos="4156"/>
          <w:tab w:val="left" w:pos="6234"/>
        </w:tabs>
        <w:spacing w:line="360" w:lineRule="auto"/>
        <w:ind w:left="300"/>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A．①③</w:t>
      </w:r>
      <w:r>
        <w:rPr>
          <w:rFonts w:ascii="宋体" w:eastAsia="宋体" w:hAnsi="宋体" w:cs="宋体" w:hint="eastAsia"/>
          <w:b w:val="0"/>
          <w:bCs w:val="0"/>
          <w:sz w:val="21"/>
          <w:szCs w:val="21"/>
        </w:rPr>
        <w:tab/>
      </w:r>
      <w:r>
        <w:rPr>
          <w:rFonts w:ascii="宋体" w:eastAsia="宋体" w:hAnsi="宋体" w:cs="宋体" w:hint="eastAsia"/>
          <w:b w:val="0"/>
          <w:bCs w:val="0"/>
          <w:sz w:val="21"/>
          <w:szCs w:val="21"/>
        </w:rPr>
        <w:t>B．①④</w:t>
      </w:r>
      <w:r>
        <w:rPr>
          <w:rFonts w:ascii="宋体" w:eastAsia="宋体" w:hAnsi="宋体" w:cs="宋体" w:hint="eastAsia"/>
          <w:b w:val="0"/>
          <w:bCs w:val="0"/>
          <w:sz w:val="21"/>
          <w:szCs w:val="21"/>
        </w:rPr>
        <w:tab/>
      </w:r>
      <w:r>
        <w:rPr>
          <w:rFonts w:ascii="宋体" w:eastAsia="宋体" w:hAnsi="宋体" w:cs="宋体" w:hint="eastAsia"/>
          <w:b w:val="0"/>
          <w:bCs w:val="0"/>
          <w:sz w:val="21"/>
          <w:szCs w:val="21"/>
        </w:rPr>
        <w:t>C．②③</w:t>
      </w:r>
      <w:r>
        <w:rPr>
          <w:rFonts w:ascii="宋体" w:eastAsia="宋体" w:hAnsi="宋体" w:cs="宋体" w:hint="eastAsia"/>
          <w:b w:val="0"/>
          <w:bCs w:val="0"/>
          <w:sz w:val="21"/>
          <w:szCs w:val="21"/>
        </w:rPr>
        <w:tab/>
      </w:r>
      <w:r>
        <w:rPr>
          <w:rFonts w:ascii="宋体" w:eastAsia="宋体" w:hAnsi="宋体" w:cs="宋体" w:hint="eastAsia"/>
          <w:b w:val="0"/>
          <w:bCs w:val="0"/>
          <w:sz w:val="21"/>
          <w:szCs w:val="21"/>
        </w:rPr>
        <w:t>D．②④</w:t>
      </w:r>
    </w:p>
    <w:p w14:paraId="5137EFF7">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9．2025年是中国人民抗日战争暨世界反法西斯战争胜利80周年。某市计划从遗址遗迹中遴选具有代表性的纪念场所，通过内涵挖掘、优化陈列和数字传播等方式，讲好中国抗战故事。以下具体做法中最能体现矛盾问题精髓的是（</w:t>
      </w:r>
      <w:r>
        <w:rPr>
          <w:rFonts w:ascii="宋体" w:eastAsia="宋体" w:hAnsi="宋体" w:cs="宋体" w:hint="eastAsia"/>
          <w:b w:val="0"/>
          <w:bCs w:val="0"/>
          <w:kern w:val="0"/>
          <w:sz w:val="21"/>
          <w:szCs w:val="21"/>
        </w:rPr>
        <w:t>   </w:t>
      </w:r>
      <w:r>
        <w:rPr>
          <w:rFonts w:ascii="宋体" w:eastAsia="宋体" w:hAnsi="宋体" w:cs="宋体" w:hint="eastAsia"/>
          <w:b w:val="0"/>
          <w:bCs w:val="0"/>
          <w:sz w:val="21"/>
          <w:szCs w:val="21"/>
        </w:rPr>
        <w:t>）</w:t>
      </w:r>
    </w:p>
    <w:p w14:paraId="3F5429C5">
      <w:pPr>
        <w:shd w:val="clear" w:color="auto" w:fill="auto"/>
        <w:tabs>
          <w:tab w:val="left" w:pos="4156"/>
        </w:tabs>
        <w:spacing w:line="360" w:lineRule="auto"/>
        <w:ind w:left="300"/>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A．以数字技术为手段，升级原有体验服务项目</w:t>
      </w:r>
      <w:r>
        <w:rPr>
          <w:rFonts w:ascii="宋体" w:eastAsia="宋体" w:hAnsi="宋体" w:cs="宋体" w:hint="eastAsia"/>
          <w:b w:val="0"/>
          <w:bCs w:val="0"/>
          <w:sz w:val="21"/>
          <w:szCs w:val="21"/>
        </w:rPr>
        <w:tab/>
      </w:r>
      <w:r>
        <w:rPr>
          <w:rFonts w:ascii="宋体" w:eastAsia="宋体" w:hAnsi="宋体" w:cs="宋体" w:hint="eastAsia"/>
          <w:b w:val="0"/>
          <w:bCs w:val="0"/>
          <w:sz w:val="21"/>
          <w:szCs w:val="21"/>
        </w:rPr>
        <w:t>B．针对不同参观群体，制作相应讲解应用软件</w:t>
      </w:r>
    </w:p>
    <w:p w14:paraId="75A58302">
      <w:pPr>
        <w:shd w:val="clear" w:color="auto" w:fill="auto"/>
        <w:tabs>
          <w:tab w:val="left" w:pos="4156"/>
        </w:tabs>
        <w:spacing w:line="360" w:lineRule="auto"/>
        <w:ind w:left="300"/>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C．以抗战精神为统领，深挖抗战遗址中的故事</w:t>
      </w:r>
      <w:r>
        <w:rPr>
          <w:rFonts w:ascii="宋体" w:eastAsia="宋体" w:hAnsi="宋体" w:cs="宋体" w:hint="eastAsia"/>
          <w:b w:val="0"/>
          <w:bCs w:val="0"/>
          <w:sz w:val="21"/>
          <w:szCs w:val="21"/>
        </w:rPr>
        <w:tab/>
      </w:r>
      <w:r>
        <w:rPr>
          <w:rFonts w:ascii="宋体" w:eastAsia="宋体" w:hAnsi="宋体" w:cs="宋体" w:hint="eastAsia"/>
          <w:b w:val="0"/>
          <w:bCs w:val="0"/>
          <w:sz w:val="21"/>
          <w:szCs w:val="21"/>
        </w:rPr>
        <w:t>D．分类整理抗战文物，合理规划展馆陈列布局</w:t>
      </w:r>
    </w:p>
    <w:p w14:paraId="768BBA46">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10．文化因交流而多彩，文化因交融而丰富。苏州博物馆新馆融合了苏州传统园林风格与西方现代建筑风格，成为城市地标；制瓷名家群体“珠山八友”在汲取中国画营养的基础上，借鉴西洋绘画技巧，把粉彩瓷创作推向新的高峰⋯⋯材料表明（</w:t>
      </w:r>
      <w:r>
        <w:rPr>
          <w:rFonts w:ascii="宋体" w:eastAsia="宋体" w:hAnsi="宋体" w:cs="宋体" w:hint="eastAsia"/>
          <w:b w:val="0"/>
          <w:bCs w:val="0"/>
          <w:kern w:val="0"/>
          <w:sz w:val="21"/>
          <w:szCs w:val="21"/>
        </w:rPr>
        <w:t>   </w:t>
      </w:r>
      <w:r>
        <w:rPr>
          <w:rFonts w:ascii="宋体" w:eastAsia="宋体" w:hAnsi="宋体" w:cs="宋体" w:hint="eastAsia"/>
          <w:b w:val="0"/>
          <w:bCs w:val="0"/>
          <w:sz w:val="21"/>
          <w:szCs w:val="21"/>
        </w:rPr>
        <w:t>）</w:t>
      </w:r>
    </w:p>
    <w:p w14:paraId="52D1109A">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①中华优秀传统文化能在交流互鉴中激发自身发展的动力</w:t>
      </w:r>
    </w:p>
    <w:p w14:paraId="7E611E86">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②通过创新表达方式能实现中华优秀传统文化创造性转化</w:t>
      </w:r>
    </w:p>
    <w:p w14:paraId="28EE1154">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③中华优秀传统文化能在融通不同资源中提升国际影响力</w:t>
      </w:r>
    </w:p>
    <w:p w14:paraId="14981588">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④通过回答时代问题能实现中华优秀传统文化创新性发展</w:t>
      </w:r>
    </w:p>
    <w:p w14:paraId="35A68911">
      <w:pPr>
        <w:shd w:val="clear" w:color="auto" w:fill="auto"/>
        <w:tabs>
          <w:tab w:val="left" w:pos="2078"/>
          <w:tab w:val="left" w:pos="4156"/>
          <w:tab w:val="left" w:pos="6234"/>
        </w:tabs>
        <w:spacing w:line="360" w:lineRule="auto"/>
        <w:ind w:left="380"/>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A．①②</w:t>
      </w:r>
      <w:r>
        <w:rPr>
          <w:rFonts w:ascii="宋体" w:eastAsia="宋体" w:hAnsi="宋体" w:cs="宋体" w:hint="eastAsia"/>
          <w:b w:val="0"/>
          <w:bCs w:val="0"/>
          <w:sz w:val="21"/>
          <w:szCs w:val="21"/>
        </w:rPr>
        <w:tab/>
      </w:r>
      <w:r>
        <w:rPr>
          <w:rFonts w:ascii="宋体" w:eastAsia="宋体" w:hAnsi="宋体" w:cs="宋体" w:hint="eastAsia"/>
          <w:b w:val="0"/>
          <w:bCs w:val="0"/>
          <w:sz w:val="21"/>
          <w:szCs w:val="21"/>
        </w:rPr>
        <w:t>B．①④</w:t>
      </w:r>
      <w:r>
        <w:rPr>
          <w:rFonts w:ascii="宋体" w:eastAsia="宋体" w:hAnsi="宋体" w:cs="宋体" w:hint="eastAsia"/>
          <w:b w:val="0"/>
          <w:bCs w:val="0"/>
          <w:sz w:val="21"/>
          <w:szCs w:val="21"/>
        </w:rPr>
        <w:tab/>
      </w:r>
      <w:r>
        <w:rPr>
          <w:rFonts w:ascii="宋体" w:eastAsia="宋体" w:hAnsi="宋体" w:cs="宋体" w:hint="eastAsia"/>
          <w:b w:val="0"/>
          <w:bCs w:val="0"/>
          <w:sz w:val="21"/>
          <w:szCs w:val="21"/>
        </w:rPr>
        <w:t>C．②③</w:t>
      </w:r>
      <w:r>
        <w:rPr>
          <w:rFonts w:ascii="宋体" w:eastAsia="宋体" w:hAnsi="宋体" w:cs="宋体" w:hint="eastAsia"/>
          <w:b w:val="0"/>
          <w:bCs w:val="0"/>
          <w:sz w:val="21"/>
          <w:szCs w:val="21"/>
        </w:rPr>
        <w:tab/>
      </w:r>
      <w:r>
        <w:rPr>
          <w:rFonts w:ascii="宋体" w:eastAsia="宋体" w:hAnsi="宋体" w:cs="宋体" w:hint="eastAsia"/>
          <w:b w:val="0"/>
          <w:bCs w:val="0"/>
          <w:sz w:val="21"/>
          <w:szCs w:val="21"/>
        </w:rPr>
        <w:t>D．③④</w:t>
      </w:r>
    </w:p>
    <w:p w14:paraId="6FF26B3F">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11．2024年11月，以“构建公正的世界和可持续的星球”为主题的二十国集团领导人峰会在巴西召开，这是峰会连续三年由“全球南方”国家主办。中国国家主席习近平在峰会上发表了题为《携手构建公正合理的全球治理体系》的重要讲话。材料表明（</w:t>
      </w:r>
      <w:r>
        <w:rPr>
          <w:rFonts w:ascii="宋体" w:eastAsia="宋体" w:hAnsi="宋体" w:cs="宋体" w:hint="eastAsia"/>
          <w:b w:val="0"/>
          <w:bCs w:val="0"/>
          <w:kern w:val="0"/>
          <w:sz w:val="21"/>
          <w:szCs w:val="21"/>
        </w:rPr>
        <w:t>   </w:t>
      </w:r>
      <w:r>
        <w:rPr>
          <w:rFonts w:ascii="宋体" w:eastAsia="宋体" w:hAnsi="宋体" w:cs="宋体" w:hint="eastAsia"/>
          <w:b w:val="0"/>
          <w:bCs w:val="0"/>
          <w:sz w:val="21"/>
          <w:szCs w:val="21"/>
        </w:rPr>
        <w:t>）</w:t>
      </w:r>
    </w:p>
    <w:p w14:paraId="31E6792E">
      <w:pPr>
        <w:shd w:val="clear" w:color="auto" w:fill="auto"/>
        <w:spacing w:line="360" w:lineRule="auto"/>
        <w:ind w:left="380"/>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A．二十国集团已成为中国参与全球治理的重要平台</w:t>
      </w:r>
    </w:p>
    <w:p w14:paraId="581E96C7">
      <w:pPr>
        <w:shd w:val="clear" w:color="auto" w:fill="auto"/>
        <w:spacing w:line="360" w:lineRule="auto"/>
        <w:ind w:left="380"/>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B．“全球南方”国家是推动构建公正世界的主体力量</w:t>
      </w:r>
    </w:p>
    <w:p w14:paraId="00CBAA79">
      <w:pPr>
        <w:shd w:val="clear" w:color="auto" w:fill="auto"/>
        <w:spacing w:line="360" w:lineRule="auto"/>
        <w:ind w:left="380"/>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C．二十国集团是协调经济发展问题的区域性国际组织</w:t>
      </w:r>
    </w:p>
    <w:p w14:paraId="06381D55">
      <w:pPr>
        <w:shd w:val="clear" w:color="auto" w:fill="auto"/>
        <w:spacing w:line="360" w:lineRule="auto"/>
        <w:ind w:left="380"/>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D．促进全球可持续发展是新时代中国外交追求的崇高目标</w:t>
      </w:r>
    </w:p>
    <w:p w14:paraId="59AAA355">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12．随着国际产业分工的演变，全球产业链构建逐渐从追求“成本与效率”向兼顾“效率与安全”转变，呈现出区域化、内链化新趋势。为此，我国积极培育以本土链主企业为主导、链主企业与链上企业协同合作的产业链，此举有利于我国（</w:t>
      </w:r>
      <w:r>
        <w:rPr>
          <w:rFonts w:ascii="宋体" w:eastAsia="宋体" w:hAnsi="宋体" w:cs="宋体" w:hint="eastAsia"/>
          <w:b w:val="0"/>
          <w:bCs w:val="0"/>
          <w:kern w:val="0"/>
          <w:sz w:val="21"/>
          <w:szCs w:val="21"/>
        </w:rPr>
        <w:t>   </w:t>
      </w:r>
      <w:r>
        <w:rPr>
          <w:rFonts w:ascii="宋体" w:eastAsia="宋体" w:hAnsi="宋体" w:cs="宋体" w:hint="eastAsia"/>
          <w:b w:val="0"/>
          <w:bCs w:val="0"/>
          <w:sz w:val="21"/>
          <w:szCs w:val="21"/>
        </w:rPr>
        <w:t>）</w:t>
      </w:r>
    </w:p>
    <w:p w14:paraId="06D9383A">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①减少全球产业链技术壁垒</w:t>
      </w:r>
    </w:p>
    <w:p w14:paraId="201FCBFB">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②赢得参与全球产业链重塑的主动权</w:t>
      </w:r>
    </w:p>
    <w:p w14:paraId="3B1C33D2">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③进一步提升产业链韧性</w:t>
      </w:r>
    </w:p>
    <w:p w14:paraId="22FB9A90">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④融入由发达国家主导的全球产业链</w:t>
      </w:r>
    </w:p>
    <w:p w14:paraId="788BD5C2">
      <w:pPr>
        <w:shd w:val="clear" w:color="auto" w:fill="auto"/>
        <w:tabs>
          <w:tab w:val="left" w:pos="2078"/>
          <w:tab w:val="left" w:pos="4156"/>
          <w:tab w:val="left" w:pos="6234"/>
        </w:tabs>
        <w:spacing w:line="360" w:lineRule="auto"/>
        <w:ind w:left="380"/>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A．①③</w:t>
      </w:r>
      <w:r>
        <w:rPr>
          <w:rFonts w:ascii="宋体" w:eastAsia="宋体" w:hAnsi="宋体" w:cs="宋体" w:hint="eastAsia"/>
          <w:b w:val="0"/>
          <w:bCs w:val="0"/>
          <w:sz w:val="21"/>
          <w:szCs w:val="21"/>
        </w:rPr>
        <w:tab/>
      </w:r>
      <w:r>
        <w:rPr>
          <w:rFonts w:ascii="宋体" w:eastAsia="宋体" w:hAnsi="宋体" w:cs="宋体" w:hint="eastAsia"/>
          <w:b w:val="0"/>
          <w:bCs w:val="0"/>
          <w:sz w:val="21"/>
          <w:szCs w:val="21"/>
        </w:rPr>
        <w:t>B．①④</w:t>
      </w:r>
      <w:r>
        <w:rPr>
          <w:rFonts w:ascii="宋体" w:eastAsia="宋体" w:hAnsi="宋体" w:cs="宋体" w:hint="eastAsia"/>
          <w:b w:val="0"/>
          <w:bCs w:val="0"/>
          <w:sz w:val="21"/>
          <w:szCs w:val="21"/>
        </w:rPr>
        <w:tab/>
      </w:r>
      <w:r>
        <w:rPr>
          <w:rFonts w:ascii="宋体" w:eastAsia="宋体" w:hAnsi="宋体" w:cs="宋体" w:hint="eastAsia"/>
          <w:b w:val="0"/>
          <w:bCs w:val="0"/>
          <w:sz w:val="21"/>
          <w:szCs w:val="21"/>
        </w:rPr>
        <w:t>C．②③</w:t>
      </w:r>
      <w:r>
        <w:rPr>
          <w:rFonts w:ascii="宋体" w:eastAsia="宋体" w:hAnsi="宋体" w:cs="宋体" w:hint="eastAsia"/>
          <w:b w:val="0"/>
          <w:bCs w:val="0"/>
          <w:sz w:val="21"/>
          <w:szCs w:val="21"/>
        </w:rPr>
        <w:tab/>
      </w:r>
      <w:r>
        <w:rPr>
          <w:rFonts w:ascii="宋体" w:eastAsia="宋体" w:hAnsi="宋体" w:cs="宋体" w:hint="eastAsia"/>
          <w:b w:val="0"/>
          <w:bCs w:val="0"/>
          <w:sz w:val="21"/>
          <w:szCs w:val="21"/>
        </w:rPr>
        <w:t>D．②④</w:t>
      </w:r>
    </w:p>
    <w:p w14:paraId="5285A55A">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13．小杨通过微信预订酒店房间，聊天记录如图所示。后因酒店未预留房间，小杨无法办理入住。对此，下列说法正确的是（</w:t>
      </w:r>
      <w:r>
        <w:rPr>
          <w:rFonts w:ascii="宋体" w:eastAsia="宋体" w:hAnsi="宋体" w:cs="宋体" w:hint="eastAsia"/>
          <w:b w:val="0"/>
          <w:bCs w:val="0"/>
          <w:kern w:val="0"/>
          <w:sz w:val="21"/>
          <w:szCs w:val="21"/>
        </w:rPr>
        <w:t>   </w:t>
      </w:r>
      <w:r>
        <w:rPr>
          <w:rFonts w:ascii="宋体" w:eastAsia="宋体" w:hAnsi="宋体" w:cs="宋体" w:hint="eastAsia"/>
          <w:b w:val="0"/>
          <w:bCs w:val="0"/>
          <w:sz w:val="21"/>
          <w:szCs w:val="21"/>
        </w:rPr>
        <w:t>）</w:t>
      </w:r>
    </w:p>
    <w:p w14:paraId="0094134B">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trike w:val="0"/>
          <w:kern w:val="0"/>
          <w:sz w:val="21"/>
          <w:szCs w:val="21"/>
          <w:u w:val="none"/>
        </w:rPr>
        <w:drawing>
          <wp:inline distT="0" distB="0" distL="114300" distR="114300">
            <wp:extent cx="2333625" cy="2733675"/>
            <wp:effectExtent l="0" t="0" r="9525" b="9525"/>
            <wp:docPr id="100003" name="图片 100003" descr="@@@b1f98f12-b695-41c4-b612-bac6311192a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b1f98f12-b695-41c4-b612-bac6311192aa"/>
                    <pic:cNvPicPr>
                      <a:picLocks noChangeAspect="1"/>
                    </pic:cNvPicPr>
                  </pic:nvPicPr>
                  <pic:blipFill>
                    <a:blip xmlns:r="http://schemas.openxmlformats.org/officeDocument/2006/relationships" r:embed="rId5"/>
                    <a:stretch>
                      <a:fillRect/>
                    </a:stretch>
                  </pic:blipFill>
                  <pic:spPr>
                    <a:xfrm>
                      <a:off x="0" y="0"/>
                      <a:ext cx="2333625" cy="2733675"/>
                    </a:xfrm>
                    <a:prstGeom prst="rect">
                      <a:avLst/>
                    </a:prstGeom>
                  </pic:spPr>
                </pic:pic>
              </a:graphicData>
            </a:graphic>
          </wp:inline>
        </w:drawing>
      </w:r>
    </w:p>
    <w:p w14:paraId="70CE1FC0">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①“我先支付定金100元”是要约</w:t>
      </w:r>
    </w:p>
    <w:p w14:paraId="12EBB7BC">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②小杨与酒店之间订立了口头合同</w:t>
      </w:r>
    </w:p>
    <w:p w14:paraId="0794DD66">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③小杨无权要求酒店双倍返还定金</w:t>
      </w:r>
    </w:p>
    <w:p w14:paraId="162EEE90">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④小杨有权要求酒店支付违约金</w:t>
      </w:r>
    </w:p>
    <w:p w14:paraId="586A69EC">
      <w:pPr>
        <w:shd w:val="clear" w:color="auto" w:fill="auto"/>
        <w:tabs>
          <w:tab w:val="left" w:pos="2078"/>
          <w:tab w:val="left" w:pos="4156"/>
          <w:tab w:val="left" w:pos="6234"/>
        </w:tabs>
        <w:spacing w:line="360" w:lineRule="auto"/>
        <w:ind w:left="380"/>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A．①②</w:t>
      </w:r>
      <w:r>
        <w:rPr>
          <w:rFonts w:ascii="宋体" w:eastAsia="宋体" w:hAnsi="宋体" w:cs="宋体" w:hint="eastAsia"/>
          <w:b w:val="0"/>
          <w:bCs w:val="0"/>
          <w:sz w:val="21"/>
          <w:szCs w:val="21"/>
        </w:rPr>
        <w:tab/>
      </w:r>
      <w:r>
        <w:rPr>
          <w:rFonts w:ascii="宋体" w:eastAsia="宋体" w:hAnsi="宋体" w:cs="宋体" w:hint="eastAsia"/>
          <w:b w:val="0"/>
          <w:bCs w:val="0"/>
          <w:sz w:val="21"/>
          <w:szCs w:val="21"/>
        </w:rPr>
        <w:t>B．①③</w:t>
      </w:r>
      <w:r>
        <w:rPr>
          <w:rFonts w:ascii="宋体" w:eastAsia="宋体" w:hAnsi="宋体" w:cs="宋体" w:hint="eastAsia"/>
          <w:b w:val="0"/>
          <w:bCs w:val="0"/>
          <w:sz w:val="21"/>
          <w:szCs w:val="21"/>
        </w:rPr>
        <w:tab/>
      </w:r>
      <w:r>
        <w:rPr>
          <w:rFonts w:ascii="宋体" w:eastAsia="宋体" w:hAnsi="宋体" w:cs="宋体" w:hint="eastAsia"/>
          <w:b w:val="0"/>
          <w:bCs w:val="0"/>
          <w:sz w:val="21"/>
          <w:szCs w:val="21"/>
        </w:rPr>
        <w:t>C．②④</w:t>
      </w:r>
      <w:r>
        <w:rPr>
          <w:rFonts w:ascii="宋体" w:eastAsia="宋体" w:hAnsi="宋体" w:cs="宋体" w:hint="eastAsia"/>
          <w:b w:val="0"/>
          <w:bCs w:val="0"/>
          <w:sz w:val="21"/>
          <w:szCs w:val="21"/>
        </w:rPr>
        <w:tab/>
      </w:r>
      <w:r>
        <w:rPr>
          <w:rFonts w:ascii="宋体" w:eastAsia="宋体" w:hAnsi="宋体" w:cs="宋体" w:hint="eastAsia"/>
          <w:b w:val="0"/>
          <w:bCs w:val="0"/>
          <w:sz w:val="21"/>
          <w:szCs w:val="21"/>
        </w:rPr>
        <w:t>D．③④</w:t>
      </w:r>
    </w:p>
    <w:p w14:paraId="592FCAA0">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14．法律是社会生活的重要规范。下列说法符合法律规定的是（</w:t>
      </w:r>
      <w:r>
        <w:rPr>
          <w:rFonts w:ascii="宋体" w:eastAsia="宋体" w:hAnsi="宋体" w:cs="宋体" w:hint="eastAsia"/>
          <w:b w:val="0"/>
          <w:bCs w:val="0"/>
          <w:kern w:val="0"/>
          <w:sz w:val="21"/>
          <w:szCs w:val="21"/>
        </w:rPr>
        <w:t>   </w:t>
      </w:r>
      <w:r>
        <w:rPr>
          <w:rFonts w:ascii="宋体" w:eastAsia="宋体" w:hAnsi="宋体" w:cs="宋体" w:hint="eastAsia"/>
          <w:b w:val="0"/>
          <w:bCs w:val="0"/>
          <w:sz w:val="21"/>
          <w:szCs w:val="21"/>
        </w:rPr>
        <w:t>）</w:t>
      </w:r>
    </w:p>
    <w:p w14:paraId="7BC9EDD2">
      <w:pPr>
        <w:shd w:val="clear" w:color="auto" w:fill="auto"/>
        <w:spacing w:line="360" w:lineRule="auto"/>
        <w:ind w:left="380"/>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A．甲要求乙还款10万元，乙否认借款事实。乙有责任证明自己没有借款</w:t>
      </w:r>
    </w:p>
    <w:p w14:paraId="096781E5">
      <w:pPr>
        <w:shd w:val="clear" w:color="auto" w:fill="auto"/>
        <w:spacing w:line="360" w:lineRule="auto"/>
        <w:ind w:left="380"/>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B．甲购买金项链送给妻子，妻子欣然接受并佩戴。该项链属于夫妻共同财产</w:t>
      </w:r>
    </w:p>
    <w:p w14:paraId="39866C42">
      <w:pPr>
        <w:shd w:val="clear" w:color="auto" w:fill="auto"/>
        <w:spacing w:line="360" w:lineRule="auto"/>
        <w:ind w:left="380"/>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C．甲网购了一束花，快递员因甲不在家，私自将花交给甲的邻居。甲已取得该花的所有权</w:t>
      </w:r>
    </w:p>
    <w:p w14:paraId="25246089">
      <w:pPr>
        <w:shd w:val="clear" w:color="auto" w:fill="auto"/>
        <w:spacing w:line="360" w:lineRule="auto"/>
        <w:ind w:left="380"/>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D．甲未经许可，使用新上映动画片中的人物形象制作了一款蛋糕模型，摆在自营店橱窗中。甲侵犯了权利人的著作权</w:t>
      </w:r>
    </w:p>
    <w:p w14:paraId="4615F09E">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15．电影《哪吒之魔童闹海》中有一段情节；李靖给了申公豹一份药材代购清单，包括三七、蒲黄、茜草等可治疗跌打损伤的中药。研究发现，三七含有一种能止血的成分“三七素”。据此，以下判断正确的是（</w:t>
      </w:r>
      <w:r>
        <w:rPr>
          <w:rFonts w:ascii="宋体" w:eastAsia="宋体" w:hAnsi="宋体" w:cs="宋体" w:hint="eastAsia"/>
          <w:b w:val="0"/>
          <w:bCs w:val="0"/>
          <w:kern w:val="0"/>
          <w:sz w:val="21"/>
          <w:szCs w:val="21"/>
        </w:rPr>
        <w:t>   </w:t>
      </w:r>
      <w:r>
        <w:rPr>
          <w:rFonts w:ascii="宋体" w:eastAsia="宋体" w:hAnsi="宋体" w:cs="宋体" w:hint="eastAsia"/>
          <w:b w:val="0"/>
          <w:bCs w:val="0"/>
          <w:sz w:val="21"/>
          <w:szCs w:val="21"/>
        </w:rPr>
        <w:t>）</w:t>
      </w:r>
    </w:p>
    <w:p w14:paraId="6B942367">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①“蒲黄”与“茜草”是反对关系</w:t>
      </w:r>
    </w:p>
    <w:p w14:paraId="26237F1D">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②“蒲黄”与“三七”是矛盾关系</w:t>
      </w:r>
    </w:p>
    <w:p w14:paraId="7A0B64D6">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③“中药”与“茜草”是种属关系</w:t>
      </w:r>
    </w:p>
    <w:p w14:paraId="4273E3EB">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④“三七”与“三七素”是全异关系</w:t>
      </w:r>
    </w:p>
    <w:p w14:paraId="761E6A5C">
      <w:pPr>
        <w:shd w:val="clear" w:color="auto" w:fill="auto"/>
        <w:tabs>
          <w:tab w:val="left" w:pos="2078"/>
          <w:tab w:val="left" w:pos="4156"/>
          <w:tab w:val="left" w:pos="6234"/>
        </w:tabs>
        <w:spacing w:line="360" w:lineRule="auto"/>
        <w:ind w:left="380"/>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A．①③</w:t>
      </w:r>
      <w:r>
        <w:rPr>
          <w:rFonts w:ascii="宋体" w:eastAsia="宋体" w:hAnsi="宋体" w:cs="宋体" w:hint="eastAsia"/>
          <w:b w:val="0"/>
          <w:bCs w:val="0"/>
          <w:sz w:val="21"/>
          <w:szCs w:val="21"/>
        </w:rPr>
        <w:tab/>
      </w:r>
      <w:r>
        <w:rPr>
          <w:rFonts w:ascii="宋体" w:eastAsia="宋体" w:hAnsi="宋体" w:cs="宋体" w:hint="eastAsia"/>
          <w:b w:val="0"/>
          <w:bCs w:val="0"/>
          <w:sz w:val="21"/>
          <w:szCs w:val="21"/>
        </w:rPr>
        <w:t>B．①④</w:t>
      </w:r>
      <w:r>
        <w:rPr>
          <w:rFonts w:ascii="宋体" w:eastAsia="宋体" w:hAnsi="宋体" w:cs="宋体" w:hint="eastAsia"/>
          <w:b w:val="0"/>
          <w:bCs w:val="0"/>
          <w:sz w:val="21"/>
          <w:szCs w:val="21"/>
        </w:rPr>
        <w:tab/>
      </w:r>
      <w:r>
        <w:rPr>
          <w:rFonts w:ascii="宋体" w:eastAsia="宋体" w:hAnsi="宋体" w:cs="宋体" w:hint="eastAsia"/>
          <w:b w:val="0"/>
          <w:bCs w:val="0"/>
          <w:sz w:val="21"/>
          <w:szCs w:val="21"/>
        </w:rPr>
        <w:t>C．②③</w:t>
      </w:r>
      <w:r>
        <w:rPr>
          <w:rFonts w:ascii="宋体" w:eastAsia="宋体" w:hAnsi="宋体" w:cs="宋体" w:hint="eastAsia"/>
          <w:b w:val="0"/>
          <w:bCs w:val="0"/>
          <w:sz w:val="21"/>
          <w:szCs w:val="21"/>
        </w:rPr>
        <w:tab/>
      </w:r>
      <w:r>
        <w:rPr>
          <w:rFonts w:ascii="宋体" w:eastAsia="宋体" w:hAnsi="宋体" w:cs="宋体" w:hint="eastAsia"/>
          <w:b w:val="0"/>
          <w:bCs w:val="0"/>
          <w:sz w:val="21"/>
          <w:szCs w:val="21"/>
        </w:rPr>
        <w:t>D．②④</w:t>
      </w:r>
    </w:p>
    <w:p w14:paraId="026F666B">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16．管好情绪就是管好身体。有研究表明，年龄、性别、体重指数等各不相同的参与者，接受积极的情绪体验后，感冒抵抗力都有增强；另有研究表明，短期的焦虑在短时间内能提高人体器官的功能，但负面情绪的长期积压会损害身体健康。上述研究启示我们（</w:t>
      </w:r>
      <w:r>
        <w:rPr>
          <w:rFonts w:ascii="宋体" w:eastAsia="宋体" w:hAnsi="宋体" w:cs="宋体" w:hint="eastAsia"/>
          <w:b w:val="0"/>
          <w:bCs w:val="0"/>
          <w:kern w:val="0"/>
          <w:sz w:val="21"/>
          <w:szCs w:val="21"/>
        </w:rPr>
        <w:t>   </w:t>
      </w:r>
      <w:r>
        <w:rPr>
          <w:rFonts w:ascii="宋体" w:eastAsia="宋体" w:hAnsi="宋体" w:cs="宋体" w:hint="eastAsia"/>
          <w:b w:val="0"/>
          <w:bCs w:val="0"/>
          <w:sz w:val="21"/>
          <w:szCs w:val="21"/>
        </w:rPr>
        <w:t>）</w:t>
      </w:r>
    </w:p>
    <w:p w14:paraId="3F297F30">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①可以使用求同法探求因果联系</w:t>
      </w:r>
    </w:p>
    <w:p w14:paraId="411AC735">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②可以使用共变法探求因果联系</w:t>
      </w:r>
    </w:p>
    <w:p w14:paraId="584E6F2C">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③对待负面情绪要把握适度原则</w:t>
      </w:r>
    </w:p>
    <w:p w14:paraId="1B67D3E9">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④对待积极情绪要进行逆向思维</w:t>
      </w:r>
    </w:p>
    <w:p w14:paraId="68C67689">
      <w:pPr>
        <w:shd w:val="clear" w:color="auto" w:fill="auto"/>
        <w:tabs>
          <w:tab w:val="left" w:pos="2078"/>
          <w:tab w:val="left" w:pos="4156"/>
          <w:tab w:val="left" w:pos="6234"/>
        </w:tabs>
        <w:spacing w:line="360" w:lineRule="auto"/>
        <w:ind w:left="380"/>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A．①③</w:t>
      </w:r>
      <w:r>
        <w:rPr>
          <w:rFonts w:ascii="宋体" w:eastAsia="宋体" w:hAnsi="宋体" w:cs="宋体" w:hint="eastAsia"/>
          <w:b w:val="0"/>
          <w:bCs w:val="0"/>
          <w:sz w:val="21"/>
          <w:szCs w:val="21"/>
        </w:rPr>
        <w:tab/>
      </w:r>
      <w:r>
        <w:rPr>
          <w:rFonts w:ascii="宋体" w:eastAsia="宋体" w:hAnsi="宋体" w:cs="宋体" w:hint="eastAsia"/>
          <w:b w:val="0"/>
          <w:bCs w:val="0"/>
          <w:sz w:val="21"/>
          <w:szCs w:val="21"/>
        </w:rPr>
        <w:t>B．①④</w:t>
      </w:r>
      <w:r>
        <w:rPr>
          <w:rFonts w:ascii="宋体" w:eastAsia="宋体" w:hAnsi="宋体" w:cs="宋体" w:hint="eastAsia"/>
          <w:b w:val="0"/>
          <w:bCs w:val="0"/>
          <w:sz w:val="21"/>
          <w:szCs w:val="21"/>
        </w:rPr>
        <w:tab/>
      </w:r>
      <w:r>
        <w:rPr>
          <w:rFonts w:ascii="宋体" w:eastAsia="宋体" w:hAnsi="宋体" w:cs="宋体" w:hint="eastAsia"/>
          <w:b w:val="0"/>
          <w:bCs w:val="0"/>
          <w:sz w:val="21"/>
          <w:szCs w:val="21"/>
        </w:rPr>
        <w:t>C．②③</w:t>
      </w:r>
      <w:r>
        <w:rPr>
          <w:rFonts w:ascii="宋体" w:eastAsia="宋体" w:hAnsi="宋体" w:cs="宋体" w:hint="eastAsia"/>
          <w:b w:val="0"/>
          <w:bCs w:val="0"/>
          <w:sz w:val="21"/>
          <w:szCs w:val="21"/>
        </w:rPr>
        <w:tab/>
      </w:r>
      <w:r>
        <w:rPr>
          <w:rFonts w:ascii="宋体" w:eastAsia="宋体" w:hAnsi="宋体" w:cs="宋体" w:hint="eastAsia"/>
          <w:b w:val="0"/>
          <w:bCs w:val="0"/>
          <w:sz w:val="21"/>
          <w:szCs w:val="21"/>
        </w:rPr>
        <w:t>D．②④</w:t>
      </w:r>
    </w:p>
    <w:p w14:paraId="4E39DF65">
      <w:pPr>
        <w:jc w:val="center"/>
        <w:textAlignment w:val="center"/>
        <w:rPr>
          <w:rFonts w:ascii="宋体" w:eastAsia="宋体" w:hAnsi="宋体" w:cs="宋体" w:hint="eastAsia"/>
          <w:b w:val="0"/>
          <w:bCs w:val="0"/>
          <w:i w:val="0"/>
          <w:color w:val="000000"/>
          <w:sz w:val="21"/>
          <w:szCs w:val="21"/>
        </w:rPr>
      </w:pPr>
    </w:p>
    <w:p w14:paraId="719501B0">
      <w:pPr>
        <w:jc w:val="left"/>
        <w:textAlignment w:val="center"/>
        <w:rPr>
          <w:rFonts w:ascii="宋体" w:eastAsia="宋体" w:hAnsi="宋体" w:cs="宋体" w:hint="eastAsia"/>
          <w:b w:val="0"/>
          <w:bCs w:val="0"/>
          <w:i w:val="0"/>
          <w:color w:val="000000"/>
          <w:sz w:val="21"/>
          <w:szCs w:val="21"/>
        </w:rPr>
      </w:pPr>
      <w:r>
        <w:rPr>
          <w:rFonts w:ascii="宋体" w:eastAsia="宋体" w:hAnsi="宋体" w:cs="宋体" w:hint="eastAsia"/>
          <w:b w:val="0"/>
          <w:bCs w:val="0"/>
          <w:i w:val="0"/>
          <w:color w:val="000000"/>
          <w:sz w:val="21"/>
          <w:szCs w:val="21"/>
        </w:rPr>
        <w:t>二、主观题</w:t>
      </w:r>
    </w:p>
    <w:p w14:paraId="4694E5B6">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17．阅读材料，完成下列要求。</w:t>
      </w:r>
    </w:p>
    <w:p w14:paraId="73D7DEB4">
      <w:pPr>
        <w:shd w:val="clear" w:color="auto" w:fill="auto"/>
        <w:spacing w:line="360" w:lineRule="auto"/>
        <w:ind w:firstLine="560"/>
        <w:jc w:val="left"/>
        <w:textAlignment w:val="center"/>
        <w:rPr>
          <w:rFonts w:ascii="楷体" w:eastAsia="楷体" w:hAnsi="楷体" w:cs="楷体" w:hint="eastAsia"/>
          <w:b w:val="0"/>
          <w:bCs w:val="0"/>
          <w:sz w:val="21"/>
          <w:szCs w:val="21"/>
        </w:rPr>
      </w:pPr>
      <w:r>
        <w:rPr>
          <w:rFonts w:ascii="楷体" w:eastAsia="楷体" w:hAnsi="楷体" w:cs="楷体" w:hint="eastAsia"/>
          <w:b w:val="0"/>
          <w:bCs w:val="0"/>
          <w:sz w:val="21"/>
          <w:szCs w:val="21"/>
        </w:rPr>
        <w:t>习近平指出，人民代表大会制度走过了不平凡的历程，已经牢牢扎根中国大地，深深融入中国特色社会主义伟大实践。</w:t>
      </w:r>
    </w:p>
    <w:p w14:paraId="27F41BFF">
      <w:pPr>
        <w:shd w:val="clear" w:color="auto" w:fill="auto"/>
        <w:spacing w:line="360" w:lineRule="auto"/>
        <w:ind w:firstLine="560"/>
        <w:jc w:val="left"/>
        <w:textAlignment w:val="center"/>
        <w:rPr>
          <w:rFonts w:ascii="楷体" w:eastAsia="楷体" w:hAnsi="楷体" w:cs="楷体" w:hint="eastAsia"/>
          <w:b w:val="0"/>
          <w:bCs w:val="0"/>
          <w:sz w:val="21"/>
          <w:szCs w:val="21"/>
        </w:rPr>
      </w:pPr>
      <w:r>
        <w:rPr>
          <w:rFonts w:ascii="楷体" w:eastAsia="楷体" w:hAnsi="楷体" w:cs="楷体" w:hint="eastAsia"/>
          <w:b w:val="0"/>
          <w:bCs w:val="0"/>
          <w:sz w:val="21"/>
          <w:szCs w:val="21"/>
        </w:rPr>
        <w:t>为充分发挥人大代表作用，某地人大代表联络站建设“代表联络站——代表联络点——网格联络服务点”三级网格体系；开通“智慧人大”平台，将代表履职延伸到“线上”；加强与政务服务机关的工作联系，与“公检法司”等部门信息共享、平台共建、会商共办。2024年，该地人大代表联络站共接待群众3000余人次，收集意见建议1400余件，协调解决群众急难愁盼问题389件。</w:t>
      </w:r>
    </w:p>
    <w:p w14:paraId="6952A200">
      <w:pPr>
        <w:shd w:val="clear" w:color="auto" w:fill="auto"/>
        <w:spacing w:line="360" w:lineRule="auto"/>
        <w:ind w:firstLine="560"/>
        <w:jc w:val="left"/>
        <w:textAlignment w:val="center"/>
        <w:rPr>
          <w:rFonts w:ascii="楷体" w:eastAsia="楷体" w:hAnsi="楷体" w:cs="楷体" w:hint="eastAsia"/>
          <w:b w:val="0"/>
          <w:bCs w:val="0"/>
          <w:sz w:val="21"/>
          <w:szCs w:val="21"/>
        </w:rPr>
      </w:pPr>
      <w:r>
        <w:rPr>
          <w:rFonts w:ascii="楷体" w:eastAsia="楷体" w:hAnsi="楷体" w:cs="楷体" w:hint="eastAsia"/>
          <w:b w:val="0"/>
          <w:bCs w:val="0"/>
          <w:sz w:val="21"/>
          <w:szCs w:val="21"/>
        </w:rPr>
        <w:t>人大代表联络站，“站”在人民之中，“联”在群众心里，成为人大代表联系群众的“连心桥”。</w:t>
      </w:r>
    </w:p>
    <w:p w14:paraId="4BCBB661">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结合材料，运用《中国特色社会主义》《政治与法治》知识，分析人大代表联络站是如何“‘站’在人民之中，‘联’在群众心里”的。</w:t>
      </w:r>
    </w:p>
    <w:p w14:paraId="540337B5">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18．阅读材料，完成下列要求。</w:t>
      </w:r>
    </w:p>
    <w:p w14:paraId="19C232F9">
      <w:pPr>
        <w:shd w:val="clear" w:color="auto" w:fill="auto"/>
        <w:spacing w:line="360" w:lineRule="auto"/>
        <w:ind w:firstLine="560"/>
        <w:jc w:val="left"/>
        <w:textAlignment w:val="center"/>
        <w:rPr>
          <w:rFonts w:ascii="楷体" w:eastAsia="楷体" w:hAnsi="楷体" w:cs="楷体" w:hint="eastAsia"/>
          <w:b w:val="0"/>
          <w:bCs w:val="0"/>
          <w:sz w:val="21"/>
          <w:szCs w:val="21"/>
        </w:rPr>
      </w:pPr>
      <w:r>
        <w:rPr>
          <w:rFonts w:ascii="楷体" w:eastAsia="楷体" w:hAnsi="楷体" w:cs="楷体" w:hint="eastAsia"/>
          <w:b w:val="0"/>
          <w:bCs w:val="0"/>
          <w:sz w:val="21"/>
          <w:szCs w:val="21"/>
        </w:rPr>
        <w:t>某班围绕“提振消费促发展，开放合作求共赢”开展综合探究活动，收集到如下材料：</w:t>
      </w:r>
    </w:p>
    <w:p w14:paraId="5D58E530">
      <w:pPr>
        <w:shd w:val="clear" w:color="auto" w:fill="auto"/>
        <w:spacing w:line="360" w:lineRule="auto"/>
        <w:ind w:firstLine="560"/>
        <w:jc w:val="left"/>
        <w:textAlignment w:val="center"/>
        <w:rPr>
          <w:rFonts w:ascii="楷体" w:eastAsia="楷体" w:hAnsi="楷体" w:cs="楷体" w:hint="eastAsia"/>
          <w:b w:val="0"/>
          <w:bCs w:val="0"/>
          <w:sz w:val="21"/>
          <w:szCs w:val="21"/>
        </w:rPr>
      </w:pPr>
      <w:r>
        <w:rPr>
          <w:rFonts w:ascii="楷体" w:eastAsia="楷体" w:hAnsi="楷体" w:cs="楷体" w:hint="eastAsia"/>
          <w:b w:val="0"/>
          <w:bCs w:val="0"/>
          <w:sz w:val="21"/>
          <w:szCs w:val="21"/>
        </w:rPr>
        <w:t>材料一</w:t>
      </w:r>
    </w:p>
    <w:tbl>
      <w:tblPr>
        <w:tblStyle w:val="TableNormal"/>
        <w:tblW w:w="832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4508"/>
        <w:gridCol w:w="3817"/>
      </w:tblGrid>
      <w:tr w14:paraId="78D708A8">
        <w:tblPrEx>
          <w:tblW w:w="832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c>
          <w:tcPr>
            <w:tcW w:w="450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0589E2FD">
            <w:pPr>
              <w:shd w:val="clear" w:color="auto" w:fill="auto"/>
              <w:spacing w:line="360" w:lineRule="auto"/>
              <w:jc w:val="left"/>
              <w:textAlignment w:val="center"/>
              <w:rPr>
                <w:rFonts w:ascii="楷体" w:eastAsia="楷体" w:hAnsi="楷体" w:cs="楷体" w:hint="eastAsia"/>
                <w:b w:val="0"/>
                <w:bCs w:val="0"/>
                <w:sz w:val="21"/>
                <w:szCs w:val="21"/>
              </w:rPr>
            </w:pPr>
            <w:r>
              <w:rPr>
                <w:rFonts w:ascii="楷体" w:eastAsia="楷体" w:hAnsi="楷体" w:cs="楷体" w:hint="eastAsia"/>
                <w:b w:val="0"/>
                <w:bCs w:val="0"/>
                <w:sz w:val="21"/>
                <w:szCs w:val="21"/>
              </w:rPr>
              <w:t>当前，外部环境急剧变化的不确定性增加；内侧潜力有待进一步释放，国内大循环动力不充沛。近年来，我国居民消费率不足40%，低于世界平均水平。</w:t>
            </w:r>
          </w:p>
          <w:p w14:paraId="7B3D198D">
            <w:pPr>
              <w:shd w:val="clear" w:color="auto" w:fill="auto"/>
              <w:spacing w:line="360" w:lineRule="auto"/>
              <w:jc w:val="left"/>
              <w:textAlignment w:val="center"/>
              <w:rPr>
                <w:rFonts w:ascii="楷体" w:eastAsia="楷体" w:hAnsi="楷体" w:cs="楷体" w:hint="eastAsia"/>
                <w:b w:val="0"/>
                <w:bCs w:val="0"/>
                <w:sz w:val="21"/>
                <w:szCs w:val="21"/>
              </w:rPr>
            </w:pPr>
            <w:r>
              <w:rPr>
                <w:rFonts w:ascii="楷体" w:eastAsia="楷体" w:hAnsi="楷体" w:cs="楷体" w:hint="eastAsia"/>
                <w:b w:val="0"/>
                <w:bCs w:val="0"/>
                <w:sz w:val="21"/>
                <w:szCs w:val="21"/>
              </w:rPr>
              <w:t>1</w:t>
            </w:r>
          </w:p>
        </w:tc>
        <w:tc>
          <w:tcPr>
            <w:tcW w:w="381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675E7632">
            <w:pPr>
              <w:shd w:val="clear" w:color="auto" w:fill="auto"/>
              <w:spacing w:line="360" w:lineRule="auto"/>
              <w:jc w:val="left"/>
              <w:textAlignment w:val="center"/>
              <w:rPr>
                <w:rFonts w:ascii="楷体" w:eastAsia="楷体" w:hAnsi="楷体" w:cs="楷体" w:hint="eastAsia"/>
                <w:b w:val="0"/>
                <w:bCs w:val="0"/>
                <w:sz w:val="21"/>
                <w:szCs w:val="21"/>
              </w:rPr>
            </w:pPr>
            <w:r>
              <w:rPr>
                <w:rFonts w:ascii="楷体" w:eastAsia="楷体" w:hAnsi="楷体" w:cs="楷体" w:hint="eastAsia"/>
                <w:b w:val="0"/>
                <w:bCs w:val="0"/>
                <w:sz w:val="21"/>
                <w:szCs w:val="21"/>
              </w:rPr>
              <w:t>中央经济工作会议和《政府工作报告》将“大力提振消费、提高投资效益，全方位扩大国内需求”列为2025年经济工作各项重点任务之首。2</w:t>
            </w:r>
          </w:p>
        </w:tc>
      </w:tr>
      <w:tr w14:paraId="057BE42A">
        <w:tblPrEx>
          <w:tblW w:w="8325" w:type="dxa"/>
          <w:tblInd w:w="0" w:type="dxa"/>
          <w:tblCellMar>
            <w:top w:w="120" w:type="dxa"/>
            <w:left w:w="120" w:type="dxa"/>
            <w:bottom w:w="120" w:type="dxa"/>
            <w:right w:w="120" w:type="dxa"/>
          </w:tblCellMar>
        </w:tblPrEx>
        <w:tc>
          <w:tcPr>
            <w:tcW w:w="450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253E8114">
            <w:pPr>
              <w:shd w:val="clear" w:color="auto" w:fill="auto"/>
              <w:spacing w:line="360" w:lineRule="auto"/>
              <w:jc w:val="left"/>
              <w:textAlignment w:val="center"/>
              <w:rPr>
                <w:rFonts w:ascii="楷体" w:eastAsia="楷体" w:hAnsi="楷体" w:cs="楷体" w:hint="eastAsia"/>
                <w:b w:val="0"/>
                <w:bCs w:val="0"/>
                <w:sz w:val="21"/>
                <w:szCs w:val="21"/>
              </w:rPr>
            </w:pPr>
            <w:r>
              <w:rPr>
                <w:rFonts w:ascii="楷体" w:eastAsia="楷体" w:hAnsi="楷体" w:cs="楷体" w:hint="eastAsia"/>
                <w:b w:val="0"/>
                <w:bCs w:val="0"/>
                <w:sz w:val="21"/>
                <w:szCs w:val="21"/>
              </w:rPr>
              <w:t>3文旅融合、银发经济等新业态蓬勃发展：数字、健康等新型消费场景接连落地……2025年一季度，社会消费品零售总额网比增长4.6%，最终消费支出拉动GDP增长2.8个百分点。</w:t>
            </w:r>
          </w:p>
        </w:tc>
        <w:tc>
          <w:tcPr>
            <w:tcW w:w="381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518156B5">
            <w:pPr>
              <w:shd w:val="clear" w:color="auto" w:fill="auto"/>
              <w:spacing w:line="360" w:lineRule="auto"/>
              <w:jc w:val="left"/>
              <w:textAlignment w:val="center"/>
              <w:rPr>
                <w:rFonts w:ascii="楷体" w:eastAsia="楷体" w:hAnsi="楷体" w:cs="楷体" w:hint="eastAsia"/>
                <w:b w:val="0"/>
                <w:bCs w:val="0"/>
                <w:sz w:val="21"/>
                <w:szCs w:val="21"/>
              </w:rPr>
            </w:pPr>
            <w:r>
              <w:rPr>
                <w:rFonts w:ascii="楷体" w:eastAsia="楷体" w:hAnsi="楷体" w:cs="楷体" w:hint="eastAsia"/>
                <w:b w:val="0"/>
                <w:bCs w:val="0"/>
                <w:sz w:val="21"/>
                <w:szCs w:val="21"/>
              </w:rPr>
              <w:t>4未来还要持续促进居民增收、优化消费环境：提升服务消费、拓展新型消费……将巨大消费潜力转化为强劲消费动力和经济活力。</w:t>
            </w:r>
          </w:p>
        </w:tc>
      </w:tr>
    </w:tbl>
    <w:p w14:paraId="7945F34F">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(1)作为活动发言人，请以“提振消费促发展”为主题，运用《经济与社会》知识并结合材料一，写一份发言稿。要求：观点明确，逻辑清晰；学科术语使用规范；字数200字左右。</w:t>
      </w:r>
    </w:p>
    <w:p w14:paraId="753CA19D">
      <w:pPr>
        <w:shd w:val="clear" w:color="auto" w:fill="auto"/>
        <w:spacing w:line="360" w:lineRule="auto"/>
        <w:ind w:firstLine="560"/>
        <w:jc w:val="left"/>
        <w:textAlignment w:val="center"/>
        <w:rPr>
          <w:rFonts w:ascii="楷体" w:eastAsia="楷体" w:hAnsi="楷体" w:cs="楷体" w:hint="eastAsia"/>
          <w:b w:val="0"/>
          <w:bCs w:val="0"/>
          <w:sz w:val="21"/>
          <w:szCs w:val="21"/>
        </w:rPr>
      </w:pPr>
      <w:r>
        <w:rPr>
          <w:rFonts w:ascii="楷体" w:eastAsia="楷体" w:hAnsi="楷体" w:cs="楷体" w:hint="eastAsia"/>
          <w:b w:val="0"/>
          <w:bCs w:val="0"/>
          <w:sz w:val="21"/>
          <w:szCs w:val="21"/>
        </w:rPr>
        <w:t>材料二</w:t>
      </w:r>
      <w:r>
        <w:rPr>
          <w:rFonts w:ascii="楷体" w:eastAsia="楷体" w:hAnsi="楷体" w:cs="楷体" w:hint="eastAsia"/>
          <w:b w:val="0"/>
          <w:bCs w:val="0"/>
          <w:kern w:val="0"/>
          <w:sz w:val="21"/>
          <w:szCs w:val="21"/>
        </w:rPr>
        <w:t>  </w:t>
      </w:r>
      <w:r>
        <w:rPr>
          <w:rFonts w:ascii="楷体" w:eastAsia="楷体" w:hAnsi="楷体" w:cs="楷体" w:hint="eastAsia"/>
          <w:b w:val="0"/>
          <w:bCs w:val="0"/>
          <w:sz w:val="21"/>
          <w:szCs w:val="21"/>
        </w:rPr>
        <w:t>当前，百年变局加速演进，周边格局和世界变局深度联动。2025年4月中央周边工作会议指出，要以全球视野审视周边，增强做好周边工作的责任感使命感。</w:t>
      </w:r>
    </w:p>
    <w:p w14:paraId="0AA2BE7D">
      <w:pPr>
        <w:shd w:val="clear" w:color="auto" w:fill="auto"/>
        <w:spacing w:line="360" w:lineRule="auto"/>
        <w:ind w:firstLine="560"/>
        <w:jc w:val="left"/>
        <w:textAlignment w:val="center"/>
        <w:rPr>
          <w:rFonts w:ascii="楷体" w:eastAsia="楷体" w:hAnsi="楷体" w:cs="楷体" w:hint="eastAsia"/>
          <w:b w:val="0"/>
          <w:bCs w:val="0"/>
          <w:sz w:val="21"/>
          <w:szCs w:val="21"/>
        </w:rPr>
      </w:pPr>
      <w:r>
        <w:rPr>
          <w:rFonts w:ascii="楷体" w:eastAsia="楷体" w:hAnsi="楷体" w:cs="楷体" w:hint="eastAsia"/>
          <w:b w:val="0"/>
          <w:bCs w:val="0"/>
          <w:sz w:val="21"/>
          <w:szCs w:val="21"/>
        </w:rPr>
        <w:t>中国积极推动同越南、马来西亚、柬埔寨等国家的务实合作升级和发展战略加速对接，强化国防、公安等合作机制，加快推进基础设施互联互通、推进高质量实施《区域全面经济伏伟关系协定》，中马拓展新质生产力合作，加强在世界贸易组织等多边框架下协调配合。中束建立外长、防长“2+2”战略对话机制，维护以联合国为核心的国际体系、以国际法为基础的国际秩序。</w:t>
      </w:r>
    </w:p>
    <w:p w14:paraId="1C4400FE">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(2)结合材料二，运用《当代国际政治与经济》知识，分析我们做好周边工作的积极影响。</w:t>
      </w:r>
    </w:p>
    <w:p w14:paraId="09A727C3">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19．阅读材料，完成下列要求。</w:t>
      </w:r>
    </w:p>
    <w:p w14:paraId="58CE2D2C">
      <w:pPr>
        <w:shd w:val="clear" w:color="auto" w:fill="auto"/>
        <w:spacing w:line="360" w:lineRule="auto"/>
        <w:ind w:firstLine="560"/>
        <w:jc w:val="left"/>
        <w:textAlignment w:val="center"/>
        <w:rPr>
          <w:rFonts w:ascii="楷体" w:eastAsia="楷体" w:hAnsi="楷体" w:cs="楷体" w:hint="eastAsia"/>
          <w:b w:val="0"/>
          <w:bCs w:val="0"/>
          <w:sz w:val="21"/>
          <w:szCs w:val="21"/>
        </w:rPr>
      </w:pPr>
      <w:r>
        <w:rPr>
          <w:rFonts w:ascii="楷体" w:eastAsia="楷体" w:hAnsi="楷体" w:cs="楷体" w:hint="eastAsia"/>
          <w:b w:val="0"/>
          <w:bCs w:val="0"/>
          <w:sz w:val="21"/>
          <w:szCs w:val="21"/>
        </w:rPr>
        <w:t>近年来，“语文热”悄然兴起：网友声情并茂朗读《出师表》的视频，引发千万播放；短视频博主把《将进酒》改编为说唱音乐，圈粉无数；也有人“跟着语文课本去旅行”，解锁行万里路的新方式⋯⋯当技术发展孕育出新的传播载体，社会进步催生出更高审美需求，人们积极对语文经典进行再表达再创造，书写时代之变，描绘美好生活。</w:t>
      </w:r>
    </w:p>
    <w:p w14:paraId="0026E948">
      <w:pPr>
        <w:shd w:val="clear" w:color="auto" w:fill="auto"/>
        <w:spacing w:line="360" w:lineRule="auto"/>
        <w:ind w:firstLine="560"/>
        <w:jc w:val="left"/>
        <w:textAlignment w:val="center"/>
        <w:rPr>
          <w:rFonts w:ascii="楷体" w:eastAsia="楷体" w:hAnsi="楷体" w:cs="楷体" w:hint="eastAsia"/>
          <w:b w:val="0"/>
          <w:bCs w:val="0"/>
          <w:sz w:val="21"/>
          <w:szCs w:val="21"/>
        </w:rPr>
      </w:pPr>
      <w:r>
        <w:rPr>
          <w:rFonts w:ascii="楷体" w:eastAsia="楷体" w:hAnsi="楷体" w:cs="楷体" w:hint="eastAsia"/>
          <w:b w:val="0"/>
          <w:bCs w:val="0"/>
          <w:sz w:val="21"/>
          <w:szCs w:val="21"/>
        </w:rPr>
        <w:t>“那些年读过的语文课文”，衍生出无数创意果实，融入大众日常生活，为人们提供共创、互动的文化体验。语文承载着中国人的家国情怀、诗意美学和人生智慧，蕴含着中华文化最质朴、最深厚的力量。“人生自古谁无死，留取丹心照汗青”的爱国情怀，“人而无信，不知其可也”的人生道理等等，逐渐成为指导人生的“明灯”，引领着向上向善的追求。</w:t>
      </w:r>
    </w:p>
    <w:p w14:paraId="29D21042">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结合材料，运用“认识社会与价值选择”的知识，分析“语文热”兴起的原因。</w:t>
      </w:r>
    </w:p>
    <w:p w14:paraId="4220265C">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20．阅读材料，完成下列要求。</w:t>
      </w:r>
    </w:p>
    <w:p w14:paraId="32F411AC">
      <w:pPr>
        <w:shd w:val="clear" w:color="auto" w:fill="auto"/>
        <w:spacing w:line="360" w:lineRule="auto"/>
        <w:ind w:firstLine="560"/>
        <w:jc w:val="left"/>
        <w:textAlignment w:val="center"/>
        <w:rPr>
          <w:rFonts w:ascii="楷体" w:eastAsia="楷体" w:hAnsi="楷体" w:cs="楷体" w:hint="eastAsia"/>
          <w:b w:val="0"/>
          <w:bCs w:val="0"/>
          <w:sz w:val="21"/>
          <w:szCs w:val="21"/>
        </w:rPr>
      </w:pPr>
      <w:r>
        <w:rPr>
          <w:rFonts w:ascii="楷体" w:eastAsia="楷体" w:hAnsi="楷体" w:cs="楷体" w:hint="eastAsia"/>
          <w:b w:val="0"/>
          <w:bCs w:val="0"/>
          <w:sz w:val="21"/>
          <w:szCs w:val="21"/>
        </w:rPr>
        <w:t>材料一</w:t>
      </w:r>
      <w:r>
        <w:rPr>
          <w:rFonts w:ascii="楷体" w:eastAsia="楷体" w:hAnsi="楷体" w:cs="楷体" w:hint="eastAsia"/>
          <w:b w:val="0"/>
          <w:bCs w:val="0"/>
          <w:kern w:val="0"/>
          <w:sz w:val="21"/>
          <w:szCs w:val="21"/>
        </w:rPr>
        <w:t>  </w:t>
      </w:r>
      <w:r>
        <w:rPr>
          <w:rFonts w:ascii="楷体" w:eastAsia="楷体" w:hAnsi="楷体" w:cs="楷体" w:hint="eastAsia"/>
          <w:b w:val="0"/>
          <w:bCs w:val="0"/>
          <w:sz w:val="21"/>
          <w:szCs w:val="21"/>
        </w:rPr>
        <w:t>赵某和某公司签订劳动合同，约定于2025年3月10日正式入职该公司。2025年3月6日该公司安排赵某外出递送公司材料，途中因共享单车占满人行道，赵某被迫绕行，恰逢周某骑电动车超速行驶，致使赵某被撞受伤并产生医疗费等损失。</w:t>
      </w:r>
    </w:p>
    <w:p w14:paraId="490F6A19">
      <w:pPr>
        <w:shd w:val="clear" w:color="auto" w:fill="auto"/>
        <w:spacing w:line="360" w:lineRule="auto"/>
        <w:ind w:firstLine="560"/>
        <w:jc w:val="left"/>
        <w:textAlignment w:val="center"/>
        <w:rPr>
          <w:rFonts w:ascii="楷体" w:eastAsia="楷体" w:hAnsi="楷体" w:cs="楷体" w:hint="eastAsia"/>
          <w:b w:val="0"/>
          <w:bCs w:val="0"/>
          <w:sz w:val="21"/>
          <w:szCs w:val="21"/>
        </w:rPr>
      </w:pPr>
      <w:r>
        <w:rPr>
          <w:rFonts w:ascii="楷体" w:eastAsia="楷体" w:hAnsi="楷体" w:cs="楷体" w:hint="eastAsia"/>
          <w:b w:val="0"/>
          <w:bCs w:val="0"/>
          <w:sz w:val="21"/>
          <w:szCs w:val="21"/>
        </w:rPr>
        <w:t>赵某很困惑：自己这种情况是否属于工伤；共享单车管理者和周某是否都要对自己的损失承担责任。</w:t>
      </w:r>
    </w:p>
    <w:p w14:paraId="6E0587D2">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(1)运用《法律与生活》知识，请就赵某的困惑，分别给出法律意见和理由，并指出有哪些维权途径。</w:t>
      </w:r>
    </w:p>
    <w:p w14:paraId="5986BE38">
      <w:pPr>
        <w:shd w:val="clear" w:color="auto" w:fill="auto"/>
        <w:spacing w:line="360" w:lineRule="auto"/>
        <w:ind w:firstLine="560"/>
        <w:jc w:val="left"/>
        <w:textAlignment w:val="center"/>
        <w:rPr>
          <w:rFonts w:ascii="楷体" w:eastAsia="楷体" w:hAnsi="楷体" w:cs="楷体" w:hint="eastAsia"/>
          <w:b w:val="0"/>
          <w:bCs w:val="0"/>
          <w:sz w:val="21"/>
          <w:szCs w:val="21"/>
        </w:rPr>
      </w:pPr>
      <w:r>
        <w:rPr>
          <w:rFonts w:ascii="楷体" w:eastAsia="楷体" w:hAnsi="楷体" w:cs="楷体" w:hint="eastAsia"/>
          <w:b w:val="0"/>
          <w:bCs w:val="0"/>
          <w:sz w:val="21"/>
          <w:szCs w:val="21"/>
        </w:rPr>
        <w:t>材料二</w:t>
      </w:r>
      <w:r>
        <w:rPr>
          <w:rFonts w:ascii="楷体" w:eastAsia="楷体" w:hAnsi="楷体" w:cs="楷体" w:hint="eastAsia"/>
          <w:b w:val="0"/>
          <w:bCs w:val="0"/>
          <w:kern w:val="0"/>
          <w:sz w:val="21"/>
          <w:szCs w:val="21"/>
        </w:rPr>
        <w:t>  </w:t>
      </w:r>
      <w:r>
        <w:rPr>
          <w:rFonts w:ascii="楷体" w:eastAsia="楷体" w:hAnsi="楷体" w:cs="楷体" w:hint="eastAsia"/>
          <w:b w:val="0"/>
          <w:bCs w:val="0"/>
          <w:sz w:val="21"/>
          <w:szCs w:val="21"/>
        </w:rPr>
        <w:t>针对赵某受伤是否是工伤，甲和乙有不同观点，并分别给出了如下推理：</w:t>
      </w:r>
    </w:p>
    <w:p w14:paraId="00EC0B71">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trike w:val="0"/>
          <w:kern w:val="0"/>
          <w:sz w:val="21"/>
          <w:szCs w:val="21"/>
          <w:u w:val="none"/>
        </w:rPr>
        <w:drawing>
          <wp:inline distT="0" distB="0" distL="114300" distR="114300">
            <wp:extent cx="2924175" cy="1381125"/>
            <wp:effectExtent l="0" t="0" r="0" b="0"/>
            <wp:docPr id="100005" name="图片 100005" descr="@@@9a5239b5-c619-4932-ae7f-70f9a413ba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9a5239b5-c619-4932-ae7f-70f9a413ba60"/>
                    <pic:cNvPicPr>
                      <a:picLocks noChangeAspect="1"/>
                    </pic:cNvPicPr>
                  </pic:nvPicPr>
                  <pic:blipFill>
                    <a:blip xmlns:r="http://schemas.openxmlformats.org/officeDocument/2006/relationships" r:embed="rId6"/>
                    <a:stretch>
                      <a:fillRect/>
                    </a:stretch>
                  </pic:blipFill>
                  <pic:spPr>
                    <a:xfrm>
                      <a:off x="0" y="0"/>
                      <a:ext cx="2924175" cy="1381125"/>
                    </a:xfrm>
                    <a:prstGeom prst="rect">
                      <a:avLst/>
                    </a:prstGeom>
                  </pic:spPr>
                </pic:pic>
              </a:graphicData>
            </a:graphic>
          </wp:inline>
        </w:drawing>
      </w:r>
    </w:p>
    <w:p w14:paraId="1AAF2DD3">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(2)运用《逻辑与思维》知识，判断甲和乙的推理是否符合逻辑规则，并说明理由。</w:t>
      </w:r>
    </w:p>
    <w:p w14:paraId="1B0C4B7E">
      <w:pPr>
        <w:shd w:val="clear" w:color="auto" w:fill="auto"/>
        <w:spacing w:line="360" w:lineRule="auto"/>
        <w:jc w:val="left"/>
        <w:textAlignment w:val="center"/>
        <w:rPr>
          <w:rFonts w:ascii="宋体" w:eastAsia="宋体" w:hAnsi="宋体" w:cs="宋体" w:hint="eastAsia"/>
          <w:b w:val="0"/>
          <w:bCs w:val="0"/>
          <w:sz w:val="21"/>
          <w:szCs w:val="21"/>
        </w:rPr>
        <w:sectPr>
          <w:footerReference w:type="even" r:id="rId7"/>
          <w:footerReference w:type="default" r:id="rId8"/>
          <w:pgSz w:w="11907" w:h="16839"/>
          <w:pgMar w:top="1440" w:right="1800" w:bottom="1440" w:left="1800" w:header="600" w:footer="500" w:gutter="0"/>
          <w:cols w:num="1" w:sep="1" w:space="425"/>
          <w:docGrid w:type="lines" w:linePitch="312" w:charSpace="0"/>
        </w:sectPr>
      </w:pPr>
    </w:p>
    <w:p w14:paraId="246406E0">
      <w:pPr>
        <w:jc w:val="center"/>
        <w:textAlignment w:val="center"/>
        <w:rPr>
          <w:rFonts w:ascii="宋体" w:eastAsia="宋体" w:hAnsi="宋体" w:cs="宋体" w:hint="eastAsia"/>
          <w:b w:val="0"/>
          <w:bCs w:val="0"/>
          <w:i w:val="0"/>
          <w:color w:val="000000"/>
          <w:sz w:val="21"/>
          <w:szCs w:val="21"/>
        </w:rPr>
      </w:pPr>
      <w:r>
        <w:rPr>
          <w:rFonts w:ascii="宋体" w:eastAsia="宋体" w:hAnsi="宋体" w:cs="宋体" w:hint="eastAsia"/>
          <w:b w:val="0"/>
          <w:bCs w:val="0"/>
          <w:i w:val="0"/>
          <w:color w:val="000000"/>
          <w:sz w:val="21"/>
          <w:szCs w:val="21"/>
        </w:rPr>
        <w:t>参考答案</w:t>
      </w:r>
    </w:p>
    <w:p w14:paraId="5DDBB143">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1．</w:t>
      </w:r>
      <w:r>
        <w:rPr>
          <w:rFonts w:ascii="宋体" w:hAnsi="宋体" w:cs="宋体" w:hint="eastAsia"/>
          <w:b w:val="0"/>
          <w:bCs w:val="0"/>
          <w:sz w:val="21"/>
          <w:szCs w:val="21"/>
          <w:lang w:eastAsia="zh-CN"/>
        </w:rPr>
        <w:t>【</w:t>
      </w:r>
      <w:r>
        <w:rPr>
          <w:rFonts w:ascii="宋体" w:hAnsi="宋体" w:cs="宋体" w:hint="eastAsia"/>
          <w:b w:val="0"/>
          <w:bCs w:val="0"/>
          <w:sz w:val="21"/>
          <w:szCs w:val="21"/>
          <w:lang w:val="en-US" w:eastAsia="zh-CN"/>
        </w:rPr>
        <w:t>答案</w:t>
      </w:r>
      <w:r>
        <w:rPr>
          <w:rFonts w:ascii="宋体" w:hAnsi="宋体" w:cs="宋体" w:hint="eastAsia"/>
          <w:b w:val="0"/>
          <w:bCs w:val="0"/>
          <w:sz w:val="21"/>
          <w:szCs w:val="21"/>
          <w:lang w:eastAsia="zh-CN"/>
        </w:rPr>
        <w:t>】</w:t>
      </w:r>
      <w:r>
        <w:rPr>
          <w:rFonts w:ascii="宋体" w:eastAsia="宋体" w:hAnsi="宋体" w:cs="宋体" w:hint="eastAsia"/>
          <w:b w:val="0"/>
          <w:bCs w:val="0"/>
          <w:sz w:val="21"/>
          <w:szCs w:val="21"/>
        </w:rPr>
        <w:t>D</w:t>
      </w:r>
    </w:p>
    <w:p w14:paraId="7E82ADFD">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详解】题干主要强调中国特色社会主义是中国共产党领导中国人民长期探索、坚持和发展的结果，以及它是适应中国和时代进步要求的科学社会主义，并没有着重体现中国共产党尊重人民群众首创精神这一内容，①排除。题干明确指出“中国特色社会主义是中国共产党领导中国人民长期探索、始终坚持、接续发展的结果”，这充分说明中国共产党带领中国人民经过不懈努力开辟了中国特色社会主义道路，②正确。题干重点在于阐述中国特色社会主义的形成过程以及它与科学社会主义的关系，没有提及中国特色社会主义对发展中国家走向现代化途径的拓展，③排除。题干提到“中国特色社会主义是适应中国和时代进步要求的科学社会主义”，这表明中国特色社会主义是科学社会主义基本原理同中国具体实际相结合的产物，是科学社会主义在中国的实践与发展，④正确。</w:t>
      </w:r>
    </w:p>
    <w:p w14:paraId="5AC88CF1">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2．</w:t>
      </w:r>
      <w:r>
        <w:rPr>
          <w:rFonts w:ascii="宋体" w:hAnsi="宋体" w:cs="宋体" w:hint="eastAsia"/>
          <w:b w:val="0"/>
          <w:bCs w:val="0"/>
          <w:sz w:val="21"/>
          <w:szCs w:val="21"/>
          <w:lang w:eastAsia="zh-CN"/>
        </w:rPr>
        <w:t>【</w:t>
      </w:r>
      <w:r>
        <w:rPr>
          <w:rFonts w:ascii="宋体" w:hAnsi="宋体" w:cs="宋体" w:hint="eastAsia"/>
          <w:b w:val="0"/>
          <w:bCs w:val="0"/>
          <w:sz w:val="21"/>
          <w:szCs w:val="21"/>
          <w:lang w:val="en-US" w:eastAsia="zh-CN"/>
        </w:rPr>
        <w:t>答案</w:t>
      </w:r>
      <w:r>
        <w:rPr>
          <w:rFonts w:ascii="宋体" w:hAnsi="宋体" w:cs="宋体" w:hint="eastAsia"/>
          <w:b w:val="0"/>
          <w:bCs w:val="0"/>
          <w:sz w:val="21"/>
          <w:szCs w:val="21"/>
          <w:lang w:eastAsia="zh-CN"/>
        </w:rPr>
        <w:t>】</w:t>
      </w:r>
      <w:r>
        <w:rPr>
          <w:rFonts w:ascii="宋体" w:eastAsia="宋体" w:hAnsi="宋体" w:cs="宋体" w:hint="eastAsia"/>
          <w:b w:val="0"/>
          <w:bCs w:val="0"/>
          <w:sz w:val="21"/>
          <w:szCs w:val="21"/>
        </w:rPr>
        <w:t>A</w:t>
      </w:r>
    </w:p>
    <w:p w14:paraId="0E2A5421">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详解】在国家金融支持民营经济的政策引导下，某银行从看重抵押转向看重技术，将企业研发投入占比、专利数量等作为发放贷款的评估重点，这说明政府通过经济政策支持民营经济高质量发展，①正确。某银行从看重抵押转向看重技术，将企业研发投入占比、专利数量等作为发放贷款的评估重点。据此，某民营企业获得500万元“专精特新贷”，同时享受贴息补助。这体现了该民营企业的科技创新成果（如研发投入、专利数量）被作为贷款评估依据，转化为实际融资能力（获得500万元贷款），③正确。题干强调银行通过调整评估标准为民营企业提供精准服务，但未提及银行自身进行“科技创新”，②错误。题干仅说明银行服务基于企业现有创新水平提供贷款，未体现该服务“提升了”企业自主创新水平，④排除。</w:t>
      </w:r>
    </w:p>
    <w:p w14:paraId="21EFC5C0">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3．</w:t>
      </w:r>
      <w:r>
        <w:rPr>
          <w:rFonts w:ascii="宋体" w:hAnsi="宋体" w:cs="宋体" w:hint="eastAsia"/>
          <w:b w:val="0"/>
          <w:bCs w:val="0"/>
          <w:sz w:val="21"/>
          <w:szCs w:val="21"/>
          <w:lang w:eastAsia="zh-CN"/>
        </w:rPr>
        <w:t>【</w:t>
      </w:r>
      <w:r>
        <w:rPr>
          <w:rFonts w:ascii="宋体" w:hAnsi="宋体" w:cs="宋体" w:hint="eastAsia"/>
          <w:b w:val="0"/>
          <w:bCs w:val="0"/>
          <w:sz w:val="21"/>
          <w:szCs w:val="21"/>
          <w:lang w:val="en-US" w:eastAsia="zh-CN"/>
        </w:rPr>
        <w:t>答案</w:t>
      </w:r>
      <w:r>
        <w:rPr>
          <w:rFonts w:ascii="宋体" w:hAnsi="宋体" w:cs="宋体" w:hint="eastAsia"/>
          <w:b w:val="0"/>
          <w:bCs w:val="0"/>
          <w:sz w:val="21"/>
          <w:szCs w:val="21"/>
          <w:lang w:eastAsia="zh-CN"/>
        </w:rPr>
        <w:t>】</w:t>
      </w:r>
      <w:r>
        <w:rPr>
          <w:rFonts w:ascii="宋体" w:eastAsia="宋体" w:hAnsi="宋体" w:cs="宋体" w:hint="eastAsia"/>
          <w:b w:val="0"/>
          <w:bCs w:val="0"/>
          <w:sz w:val="21"/>
          <w:szCs w:val="21"/>
        </w:rPr>
        <w:t>B</w:t>
      </w:r>
    </w:p>
    <w:p w14:paraId="541AE34B">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详解】人工智能等行业对从业者的知识、技能水平要求高，人才结构性缺口大，解决这一问题需要我国优化学科专业设置，培养科技创新人才，①正确。题目未涉及行业待遇差异（如薪资歧视），而是强调人才结构性缺口大与法律保障不完善，②排除。外卖配送等基于平台经济的新就业形态灵活性强、就业规模大，但部分就业者劳动关系认定难。解决这一问题需要我国完善劳动法律法规，保障劳动者合法权益，③正确。材料强调的是人才结构性失衡，以及平台经济的新就业形态方面的法律不完善，而“培育新岗位新职业，创造新的就业增长点”并不能解决上述问题，④排除。</w:t>
      </w:r>
    </w:p>
    <w:p w14:paraId="56B70840">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4．</w:t>
      </w:r>
      <w:r>
        <w:rPr>
          <w:rFonts w:ascii="宋体" w:hAnsi="宋体" w:cs="宋体" w:hint="eastAsia"/>
          <w:b w:val="0"/>
          <w:bCs w:val="0"/>
          <w:sz w:val="21"/>
          <w:szCs w:val="21"/>
          <w:lang w:eastAsia="zh-CN"/>
        </w:rPr>
        <w:t>【</w:t>
      </w:r>
      <w:r>
        <w:rPr>
          <w:rFonts w:ascii="宋体" w:hAnsi="宋体" w:cs="宋体" w:hint="eastAsia"/>
          <w:b w:val="0"/>
          <w:bCs w:val="0"/>
          <w:sz w:val="21"/>
          <w:szCs w:val="21"/>
          <w:lang w:val="en-US" w:eastAsia="zh-CN"/>
        </w:rPr>
        <w:t>答案</w:t>
      </w:r>
      <w:r>
        <w:rPr>
          <w:rFonts w:ascii="宋体" w:hAnsi="宋体" w:cs="宋体" w:hint="eastAsia"/>
          <w:b w:val="0"/>
          <w:bCs w:val="0"/>
          <w:sz w:val="21"/>
          <w:szCs w:val="21"/>
          <w:lang w:eastAsia="zh-CN"/>
        </w:rPr>
        <w:t>】</w:t>
      </w:r>
      <w:r>
        <w:rPr>
          <w:rFonts w:ascii="宋体" w:eastAsia="宋体" w:hAnsi="宋体" w:cs="宋体" w:hint="eastAsia"/>
          <w:b w:val="0"/>
          <w:bCs w:val="0"/>
          <w:sz w:val="21"/>
          <w:szCs w:val="21"/>
        </w:rPr>
        <w:t>B</w:t>
      </w:r>
    </w:p>
    <w:p w14:paraId="684C0C98">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 xml:space="preserve">【详解】材料中提到“优良党风引领社风民风，人民群众热烈拥护”，这就体现出党的作风建设营造了清风正气的氛围，从而能够更好地凝聚党心民心 ，①正确。 党的作风建设目的并非仅仅局限于加强党员干部的自我约束能力。党的作风建设根本目的是保持党的先进性和纯洁性，巩固党的执政基础和执政地位，全心全意为人民服务。加强党员干部自我约束能力只是作风建设过程中的一个方面，不是其目的，②错误。 党的作风建设主要侧重于思想、工作等作风方面的改进和提升，它不是制度保障。制度保障通常是指一系列成文的规章制度等，作风建设不属于制度范畴，不能为加强党的全面领导提供可靠制度保障，③错误。 从“优良党风引领社风民风，人民群众热烈拥护”可以看出，良好的党风能够促进党与人民群众之间建立更紧密的联系。党的作风建设促使党员干部更好地践行党的宗旨，深入群众、服务群众，从而成为保持党同人民群众血肉联系的有效途径，④正确。 </w:t>
      </w:r>
    </w:p>
    <w:p w14:paraId="101EB8EF">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5．</w:t>
      </w:r>
      <w:r>
        <w:rPr>
          <w:rFonts w:ascii="宋体" w:hAnsi="宋体" w:cs="宋体" w:hint="eastAsia"/>
          <w:b w:val="0"/>
          <w:bCs w:val="0"/>
          <w:sz w:val="21"/>
          <w:szCs w:val="21"/>
          <w:lang w:eastAsia="zh-CN"/>
        </w:rPr>
        <w:t>【</w:t>
      </w:r>
      <w:r>
        <w:rPr>
          <w:rFonts w:ascii="宋体" w:hAnsi="宋体" w:cs="宋体" w:hint="eastAsia"/>
          <w:b w:val="0"/>
          <w:bCs w:val="0"/>
          <w:sz w:val="21"/>
          <w:szCs w:val="21"/>
          <w:lang w:val="en-US" w:eastAsia="zh-CN"/>
        </w:rPr>
        <w:t>答案</w:t>
      </w:r>
      <w:r>
        <w:rPr>
          <w:rFonts w:ascii="宋体" w:hAnsi="宋体" w:cs="宋体" w:hint="eastAsia"/>
          <w:b w:val="0"/>
          <w:bCs w:val="0"/>
          <w:sz w:val="21"/>
          <w:szCs w:val="21"/>
          <w:lang w:eastAsia="zh-CN"/>
        </w:rPr>
        <w:t>】</w:t>
      </w:r>
      <w:r>
        <w:rPr>
          <w:rFonts w:ascii="宋体" w:eastAsia="宋体" w:hAnsi="宋体" w:cs="宋体" w:hint="eastAsia"/>
          <w:b w:val="0"/>
          <w:bCs w:val="0"/>
          <w:sz w:val="21"/>
          <w:szCs w:val="21"/>
        </w:rPr>
        <w:t>D</w:t>
      </w:r>
    </w:p>
    <w:p w14:paraId="0A034FA3">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【详解】材料主要强调的是在党的领导下，当下各民族交往交流交融、民族团结的现状，并没有提及各民族共同书写辉煌中国历史相关内容，①排除。 材料中明确提到 “各族群众在党的领导下心手相牵、精神相依” ，这清晰地体现了党对民族工作的引领作用，表明党的领导是做好民族工作的根本保证，②符合题意。材料着重突出的是民族团结的表现及各民族交往交流交融的情况，未涉及中华民族大团结对中国式现代化建设的促进作用相关内容，③排除。从 “邻里节百家宴同吃一桌饭，到‘村超’赛事共踢一场球，民族交融新形式不断涌现，民族团结之花处处绽放” 可以看出，各民族通过各种交往交流交融的活动，增进了彼此的联系和认同，这有助于铸牢中华民族共同体意识，④符合题意。</w:t>
      </w:r>
    </w:p>
    <w:p w14:paraId="354CC777">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6．</w:t>
      </w:r>
      <w:r>
        <w:rPr>
          <w:rFonts w:ascii="宋体" w:hAnsi="宋体" w:cs="宋体" w:hint="eastAsia"/>
          <w:b w:val="0"/>
          <w:bCs w:val="0"/>
          <w:sz w:val="21"/>
          <w:szCs w:val="21"/>
          <w:lang w:eastAsia="zh-CN"/>
        </w:rPr>
        <w:t>【</w:t>
      </w:r>
      <w:r>
        <w:rPr>
          <w:rFonts w:ascii="宋体" w:hAnsi="宋体" w:cs="宋体" w:hint="eastAsia"/>
          <w:b w:val="0"/>
          <w:bCs w:val="0"/>
          <w:sz w:val="21"/>
          <w:szCs w:val="21"/>
          <w:lang w:val="en-US" w:eastAsia="zh-CN"/>
        </w:rPr>
        <w:t>答案</w:t>
      </w:r>
      <w:r>
        <w:rPr>
          <w:rFonts w:ascii="宋体" w:hAnsi="宋体" w:cs="宋体" w:hint="eastAsia"/>
          <w:b w:val="0"/>
          <w:bCs w:val="0"/>
          <w:sz w:val="21"/>
          <w:szCs w:val="21"/>
          <w:lang w:eastAsia="zh-CN"/>
        </w:rPr>
        <w:t>】</w:t>
      </w:r>
      <w:r>
        <w:rPr>
          <w:rFonts w:ascii="宋体" w:eastAsia="宋体" w:hAnsi="宋体" w:cs="宋体" w:hint="eastAsia"/>
          <w:b w:val="0"/>
          <w:bCs w:val="0"/>
          <w:sz w:val="21"/>
          <w:szCs w:val="21"/>
        </w:rPr>
        <w:t>C</w:t>
      </w:r>
    </w:p>
    <w:p w14:paraId="6E80A7B1">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【详解】材料中地方政府主要是依据相关规定督促企业整改算法歧视、“大数据杀熟” 等问题，重点在于市场监管和依法行政方面，并没有着重体现健全矛盾化解机制 ，①排除。 算法歧视、“大数据杀熟” 等问题损害了群众的切身利益，地方政府督促企业整改，要求平台公示算法逻辑、完善申诉渠道，这一举措能够保障群众在互联网消费等方面的切身利益。同时，对企业和平台的这些要求属于对市场主体行为的监督管理，强化了市场监管，②符合题意。各地政府是依据国家网信办等部门出台的《互联网信息服务算法推荐管理规定》来开展督促企业自查整改等工作的，这表明政府的行政行为是有法律依据的，做到了行使权力于法有据，坚持了依法行政，③符合题意。</w:t>
      </w:r>
      <w:r>
        <w:rPr>
          <w:rFonts w:ascii="宋体" w:eastAsia="宋体" w:hAnsi="宋体" w:cs="宋体" w:hint="eastAsia"/>
          <w:b w:val="0"/>
          <w:bCs w:val="0"/>
          <w:kern w:val="0"/>
          <w:sz w:val="21"/>
          <w:szCs w:val="21"/>
        </w:rPr>
        <w:t>  </w:t>
      </w:r>
      <w:r>
        <w:rPr>
          <w:rFonts w:ascii="宋体" w:eastAsia="宋体" w:hAnsi="宋体" w:cs="宋体" w:hint="eastAsia"/>
          <w:b w:val="0"/>
          <w:bCs w:val="0"/>
          <w:sz w:val="21"/>
          <w:szCs w:val="21"/>
        </w:rPr>
        <w:t>材料中地方政府是依据国家网信办等部门出台的规定开展工作，并不是地方政府自身科学制定部门规章。制定《互联网信息服务算法推荐管理规定》的主体不是地方政府，④排除。</w:t>
      </w:r>
    </w:p>
    <w:p w14:paraId="1D694B8C">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7．</w:t>
      </w:r>
      <w:r>
        <w:rPr>
          <w:rFonts w:ascii="宋体" w:hAnsi="宋体" w:cs="宋体" w:hint="eastAsia"/>
          <w:b w:val="0"/>
          <w:bCs w:val="0"/>
          <w:sz w:val="21"/>
          <w:szCs w:val="21"/>
          <w:lang w:eastAsia="zh-CN"/>
        </w:rPr>
        <w:t>【</w:t>
      </w:r>
      <w:r>
        <w:rPr>
          <w:rFonts w:ascii="宋体" w:hAnsi="宋体" w:cs="宋体" w:hint="eastAsia"/>
          <w:b w:val="0"/>
          <w:bCs w:val="0"/>
          <w:sz w:val="21"/>
          <w:szCs w:val="21"/>
          <w:lang w:val="en-US" w:eastAsia="zh-CN"/>
        </w:rPr>
        <w:t>答案</w:t>
      </w:r>
      <w:r>
        <w:rPr>
          <w:rFonts w:ascii="宋体" w:hAnsi="宋体" w:cs="宋体" w:hint="eastAsia"/>
          <w:b w:val="0"/>
          <w:bCs w:val="0"/>
          <w:sz w:val="21"/>
          <w:szCs w:val="21"/>
          <w:lang w:eastAsia="zh-CN"/>
        </w:rPr>
        <w:t>】</w:t>
      </w:r>
      <w:r>
        <w:rPr>
          <w:rFonts w:ascii="宋体" w:eastAsia="宋体" w:hAnsi="宋体" w:cs="宋体" w:hint="eastAsia"/>
          <w:b w:val="0"/>
          <w:bCs w:val="0"/>
          <w:sz w:val="21"/>
          <w:szCs w:val="21"/>
        </w:rPr>
        <w:t>D</w:t>
      </w:r>
    </w:p>
    <w:p w14:paraId="31055058">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详解】意识是人脑特有的机能，目的性是人类意识活动的特点。机器人不具有意识，其活动不是有意识、有目的的活动，所以竞技体育不能验证机器人活动的目的性，①错误。实践的主体是人，机器人的活动不是实践活动，②错误。实践是认识的目的，应用于生产生活是机器人研发的根本目的，③正确。整体由部分构成，机器人整体性能的提升有赖于局部技术突破，④正确。</w:t>
      </w:r>
    </w:p>
    <w:p w14:paraId="1BD3B53D">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8．</w:t>
      </w:r>
      <w:r>
        <w:rPr>
          <w:rFonts w:ascii="宋体" w:hAnsi="宋体" w:cs="宋体" w:hint="eastAsia"/>
          <w:b w:val="0"/>
          <w:bCs w:val="0"/>
          <w:sz w:val="21"/>
          <w:szCs w:val="21"/>
          <w:lang w:eastAsia="zh-CN"/>
        </w:rPr>
        <w:t>【</w:t>
      </w:r>
      <w:r>
        <w:rPr>
          <w:rFonts w:ascii="宋体" w:hAnsi="宋体" w:cs="宋体" w:hint="eastAsia"/>
          <w:b w:val="0"/>
          <w:bCs w:val="0"/>
          <w:sz w:val="21"/>
          <w:szCs w:val="21"/>
          <w:lang w:val="en-US" w:eastAsia="zh-CN"/>
        </w:rPr>
        <w:t>答案</w:t>
      </w:r>
      <w:r>
        <w:rPr>
          <w:rFonts w:ascii="宋体" w:hAnsi="宋体" w:cs="宋体" w:hint="eastAsia"/>
          <w:b w:val="0"/>
          <w:bCs w:val="0"/>
          <w:sz w:val="21"/>
          <w:szCs w:val="21"/>
          <w:lang w:eastAsia="zh-CN"/>
        </w:rPr>
        <w:t>】</w:t>
      </w:r>
      <w:r>
        <w:rPr>
          <w:rFonts w:ascii="宋体" w:eastAsia="宋体" w:hAnsi="宋体" w:cs="宋体" w:hint="eastAsia"/>
          <w:b w:val="0"/>
          <w:bCs w:val="0"/>
          <w:sz w:val="21"/>
          <w:szCs w:val="21"/>
        </w:rPr>
        <w:t>A</w:t>
      </w:r>
    </w:p>
    <w:p w14:paraId="7A6998B4">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详解】题目中“徒步百里祭英烈”活动通过社会实践（徒步、祭奠）使学生感悟革命精神，形成正确的价值观，①正确。“革命文化是中国革命的精神标识”虽然正确，但题干并没有体现革命文化在中国革命中的地位，题干强调通过此项活动传承革命文化和革命精神，②排除。烈士陵园作为红色资源，承载了革命文化，是传承革命精神的重要载体，③正确。“理想信念的确立是一个长期的过程”虽然符合现实，但题干强调的是该中学长期坚持这项活动，发挥重大作用（播撒火种、内化于心），而非强调理想信念的确立是长期过程，④排除。</w:t>
      </w:r>
    </w:p>
    <w:p w14:paraId="2D7054B8">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9．</w:t>
      </w:r>
      <w:r>
        <w:rPr>
          <w:rFonts w:ascii="宋体" w:hAnsi="宋体" w:cs="宋体" w:hint="eastAsia"/>
          <w:b w:val="0"/>
          <w:bCs w:val="0"/>
          <w:sz w:val="21"/>
          <w:szCs w:val="21"/>
          <w:lang w:eastAsia="zh-CN"/>
        </w:rPr>
        <w:t>【</w:t>
      </w:r>
      <w:r>
        <w:rPr>
          <w:rFonts w:ascii="宋体" w:hAnsi="宋体" w:cs="宋体" w:hint="eastAsia"/>
          <w:b w:val="0"/>
          <w:bCs w:val="0"/>
          <w:sz w:val="21"/>
          <w:szCs w:val="21"/>
          <w:lang w:val="en-US" w:eastAsia="zh-CN"/>
        </w:rPr>
        <w:t>答案</w:t>
      </w:r>
      <w:r>
        <w:rPr>
          <w:rFonts w:ascii="宋体" w:hAnsi="宋体" w:cs="宋体" w:hint="eastAsia"/>
          <w:b w:val="0"/>
          <w:bCs w:val="0"/>
          <w:sz w:val="21"/>
          <w:szCs w:val="21"/>
          <w:lang w:eastAsia="zh-CN"/>
        </w:rPr>
        <w:t>】</w:t>
      </w:r>
      <w:r>
        <w:rPr>
          <w:rFonts w:ascii="宋体" w:eastAsia="宋体" w:hAnsi="宋体" w:cs="宋体" w:hint="eastAsia"/>
          <w:b w:val="0"/>
          <w:bCs w:val="0"/>
          <w:sz w:val="21"/>
          <w:szCs w:val="21"/>
        </w:rPr>
        <w:t>C</w:t>
      </w:r>
    </w:p>
    <w:p w14:paraId="37E1BA79">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详解】矛盾的普遍性和特殊性辩证关系原理是矛盾问题的精髓。“以抗战精神为统领，深挖抗战遗址中的故事”，抗战精神指的是普遍性（共性），抗战遗址中的故事是特殊性（个性），该选项突出矛盾普遍性与特殊性的辩证关系，C符合题意。“以数字技术为手段，升级原有体验服务项目”，该做法主要侧重于利用数字技术这一手段来改进体验服务，没有体现矛盾普遍性与特殊性的辩证关系，只是在服务方式上的改进，不涉及共性与个性的结合，A不合题意。“针对不同参观群体，制作相应讲解应用软件”，这里“不同参观群体”“相应讲解应用软件”体现了矛盾的特殊性，即不同群体有不同特点，没有涉及普遍性，B不合题意。“分类整理抗战文物，合理规划展馆陈列布局”，此做法重点在于对文物的分类整理和展馆布局规划，主要强调优化布局，没有体现矛盾普遍性与特殊性的辩证关系，D不合题意。</w:t>
      </w:r>
    </w:p>
    <w:p w14:paraId="37E54B47">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10．</w:t>
      </w:r>
      <w:r>
        <w:rPr>
          <w:rFonts w:ascii="宋体" w:hAnsi="宋体" w:cs="宋体" w:hint="eastAsia"/>
          <w:b w:val="0"/>
          <w:bCs w:val="0"/>
          <w:sz w:val="21"/>
          <w:szCs w:val="21"/>
          <w:lang w:eastAsia="zh-CN"/>
        </w:rPr>
        <w:t>【</w:t>
      </w:r>
      <w:r>
        <w:rPr>
          <w:rFonts w:ascii="宋体" w:hAnsi="宋体" w:cs="宋体" w:hint="eastAsia"/>
          <w:b w:val="0"/>
          <w:bCs w:val="0"/>
          <w:sz w:val="21"/>
          <w:szCs w:val="21"/>
          <w:lang w:val="en-US" w:eastAsia="zh-CN"/>
        </w:rPr>
        <w:t>答案</w:t>
      </w:r>
      <w:r>
        <w:rPr>
          <w:rFonts w:ascii="宋体" w:hAnsi="宋体" w:cs="宋体" w:hint="eastAsia"/>
          <w:b w:val="0"/>
          <w:bCs w:val="0"/>
          <w:sz w:val="21"/>
          <w:szCs w:val="21"/>
          <w:lang w:eastAsia="zh-CN"/>
        </w:rPr>
        <w:t>】</w:t>
      </w:r>
      <w:r>
        <w:rPr>
          <w:rFonts w:ascii="宋体" w:eastAsia="宋体" w:hAnsi="宋体" w:cs="宋体" w:hint="eastAsia"/>
          <w:b w:val="0"/>
          <w:bCs w:val="0"/>
          <w:sz w:val="21"/>
          <w:szCs w:val="21"/>
        </w:rPr>
        <w:t>A</w:t>
      </w:r>
    </w:p>
    <w:p w14:paraId="1C0C7E2E">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【详解】材料中苏州博物馆新馆融合苏州传统园林风格（中华优秀传统文化的体现）与西方现代建筑风格，“珠山八友” 汲取中国画营养（中华优秀传统文化部分）又借鉴西洋绘画技巧 ，这都表明中华优秀传统文化在与其他文化的交流互鉴中得到发展，激发了自身发展的动力，①符合题意。苏州博物馆新馆以新的建筑形式融合传统与现代风格，“珠山八友”采用新的绘画技巧融合中西绘画特色进行粉彩瓷创作，这些都是创新了文化的表达方式，使得中华优秀传统文化在这种创新中实现了创造性转化，将传统文化以新的形式呈现并发展，②符合题意。材料主要强调的是中华优秀传统文化与其他文化的交流融合促进自身发展，并没有提及在这种交流融合中提升了中华优秀传统文化的国际影响力，③不合题意。 材料重点在于文化的交流、交融以及表达方式的创新对中华优秀传统文化发展的作用，没有涉及到通过回答时代问题来实现中华优秀传统文化创新性发展，④不符合题意。</w:t>
      </w:r>
    </w:p>
    <w:p w14:paraId="19517A47">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11．</w:t>
      </w:r>
      <w:r>
        <w:rPr>
          <w:rFonts w:ascii="宋体" w:hAnsi="宋体" w:cs="宋体" w:hint="eastAsia"/>
          <w:b w:val="0"/>
          <w:bCs w:val="0"/>
          <w:sz w:val="21"/>
          <w:szCs w:val="21"/>
          <w:lang w:eastAsia="zh-CN"/>
        </w:rPr>
        <w:t>【</w:t>
      </w:r>
      <w:r>
        <w:rPr>
          <w:rFonts w:ascii="宋体" w:hAnsi="宋体" w:cs="宋体" w:hint="eastAsia"/>
          <w:b w:val="0"/>
          <w:bCs w:val="0"/>
          <w:sz w:val="21"/>
          <w:szCs w:val="21"/>
          <w:lang w:val="en-US" w:eastAsia="zh-CN"/>
        </w:rPr>
        <w:t>答案</w:t>
      </w:r>
      <w:r>
        <w:rPr>
          <w:rFonts w:ascii="宋体" w:hAnsi="宋体" w:cs="宋体" w:hint="eastAsia"/>
          <w:b w:val="0"/>
          <w:bCs w:val="0"/>
          <w:sz w:val="21"/>
          <w:szCs w:val="21"/>
          <w:lang w:eastAsia="zh-CN"/>
        </w:rPr>
        <w:t>】</w:t>
      </w:r>
      <w:r>
        <w:rPr>
          <w:rFonts w:ascii="宋体" w:eastAsia="宋体" w:hAnsi="宋体" w:cs="宋体" w:hint="eastAsia"/>
          <w:b w:val="0"/>
          <w:bCs w:val="0"/>
          <w:sz w:val="21"/>
          <w:szCs w:val="21"/>
        </w:rPr>
        <w:t>A</w:t>
      </w:r>
    </w:p>
    <w:p w14:paraId="4520E303">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【详解】中国国家主席习近平在二十国集团领导人峰会上发表关于构建公正合理全球治理体系的重要讲话，这体现了二十国集团为中国参与全球治理提供了重要平台 ，A符合题意。 “全球南方”国家是推动构建公正世界的重要力量，但不是主体力量，夸大了其作用，B错误。 二十国集团是一个全球性的经济合作论坛，不是区域性国际组织，C错误。 维护我国的主权、安全和发展利益，促进世界的和平与发展，是我国外交政策的基本目标，D错误。</w:t>
      </w:r>
    </w:p>
    <w:p w14:paraId="2C6BE507">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12．</w:t>
      </w:r>
      <w:r>
        <w:rPr>
          <w:rFonts w:ascii="宋体" w:hAnsi="宋体" w:cs="宋体" w:hint="eastAsia"/>
          <w:b w:val="0"/>
          <w:bCs w:val="0"/>
          <w:sz w:val="21"/>
          <w:szCs w:val="21"/>
          <w:lang w:eastAsia="zh-CN"/>
        </w:rPr>
        <w:t>【</w:t>
      </w:r>
      <w:r>
        <w:rPr>
          <w:rFonts w:ascii="宋体" w:hAnsi="宋体" w:cs="宋体" w:hint="eastAsia"/>
          <w:b w:val="0"/>
          <w:bCs w:val="0"/>
          <w:sz w:val="21"/>
          <w:szCs w:val="21"/>
          <w:lang w:val="en-US" w:eastAsia="zh-CN"/>
        </w:rPr>
        <w:t>答案</w:t>
      </w:r>
      <w:r>
        <w:rPr>
          <w:rFonts w:ascii="宋体" w:hAnsi="宋体" w:cs="宋体" w:hint="eastAsia"/>
          <w:b w:val="0"/>
          <w:bCs w:val="0"/>
          <w:sz w:val="21"/>
          <w:szCs w:val="21"/>
          <w:lang w:eastAsia="zh-CN"/>
        </w:rPr>
        <w:t>】</w:t>
      </w:r>
      <w:r>
        <w:rPr>
          <w:rFonts w:ascii="宋体" w:eastAsia="宋体" w:hAnsi="宋体" w:cs="宋体" w:hint="eastAsia"/>
          <w:b w:val="0"/>
          <w:bCs w:val="0"/>
          <w:sz w:val="21"/>
          <w:szCs w:val="21"/>
        </w:rPr>
        <w:t>C</w:t>
      </w:r>
    </w:p>
    <w:p w14:paraId="09F08869">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详解】在全球产业链从追求“成本与效率”向兼顾“效率与安全”转变的趋势下，以本土企业为主导构建产业链，能更主动地适应国际分工变化，在重塑过程中掌握话语权和主动权，②正确。产业链韧性指应对外部冲击的能力。通过本土链主企业与链上企业协同合作，减少对国际供应链的过度依赖，可提高产业链的稳定性与抗风险能力，符合“效率与安全”兼顾的趋势，③正确。技术壁垒是各国为保护自身技术优势设置的障碍。我国强化本土产业链，可能通过技术自主减少对他国技术的依赖，但不会直接减少全球产业链技术壁垒，①排除。题干强调我国培育“本土链主企业为主导”的产业链，目的是增强自主性，而非融入发达国家主导的全球产业链，④错误。</w:t>
      </w:r>
    </w:p>
    <w:p w14:paraId="5C3B64CB">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13．</w:t>
      </w:r>
      <w:r>
        <w:rPr>
          <w:rFonts w:ascii="宋体" w:hAnsi="宋体" w:cs="宋体" w:hint="eastAsia"/>
          <w:b w:val="0"/>
          <w:bCs w:val="0"/>
          <w:sz w:val="21"/>
          <w:szCs w:val="21"/>
          <w:lang w:eastAsia="zh-CN"/>
        </w:rPr>
        <w:t>【</w:t>
      </w:r>
      <w:r>
        <w:rPr>
          <w:rFonts w:ascii="宋体" w:hAnsi="宋体" w:cs="宋体" w:hint="eastAsia"/>
          <w:b w:val="0"/>
          <w:bCs w:val="0"/>
          <w:sz w:val="21"/>
          <w:szCs w:val="21"/>
          <w:lang w:val="en-US" w:eastAsia="zh-CN"/>
        </w:rPr>
        <w:t>答案</w:t>
      </w:r>
      <w:r>
        <w:rPr>
          <w:rFonts w:ascii="宋体" w:hAnsi="宋体" w:cs="宋体" w:hint="eastAsia"/>
          <w:b w:val="0"/>
          <w:bCs w:val="0"/>
          <w:sz w:val="21"/>
          <w:szCs w:val="21"/>
          <w:lang w:eastAsia="zh-CN"/>
        </w:rPr>
        <w:t>】</w:t>
      </w:r>
      <w:r>
        <w:rPr>
          <w:rFonts w:ascii="宋体" w:eastAsia="宋体" w:hAnsi="宋体" w:cs="宋体" w:hint="eastAsia"/>
          <w:b w:val="0"/>
          <w:bCs w:val="0"/>
          <w:sz w:val="21"/>
          <w:szCs w:val="21"/>
        </w:rPr>
        <w:t>B</w:t>
      </w:r>
    </w:p>
    <w:p w14:paraId="53741358">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详解】在合同订立过程中，小杨发送“我先支付定金100元”的消息，表示其愿意以支付定金的方式预订合同，内容具体明确（预订房间并支付定金），符合《民法典》第472条关于要约的定义，①正确。酒店的回复：收到订金100，使用了“订金”而非“定金”，这构成对要约内容的实质性变更，根据《民法典》第488条，视为新要约，小杨的回复：好，对酒店的新要约作出承诺，表明双方最终就“订金”性质达成合意。此时，支付款项的性质被确定为“订金”，而非“定金”，因此酒店未预留房间构成违约，但根据《民法典》相关规定，订金仅需原额返还（即退还100元），不适用双倍返还规则，③正确。微信聊天属于书面合同，而非口头合同，②排除。违约金需以合同明确约定为前提。问题中未提及双方在聊天记录中约定了违约金条款，因此小杨无权要求支付违约金，④排除。</w:t>
      </w:r>
    </w:p>
    <w:p w14:paraId="125DE1F7">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14．</w:t>
      </w:r>
      <w:r>
        <w:rPr>
          <w:rFonts w:ascii="宋体" w:hAnsi="宋体" w:cs="宋体" w:hint="eastAsia"/>
          <w:b w:val="0"/>
          <w:bCs w:val="0"/>
          <w:sz w:val="21"/>
          <w:szCs w:val="21"/>
          <w:lang w:eastAsia="zh-CN"/>
        </w:rPr>
        <w:t>【</w:t>
      </w:r>
      <w:r>
        <w:rPr>
          <w:rFonts w:ascii="宋体" w:hAnsi="宋体" w:cs="宋体" w:hint="eastAsia"/>
          <w:b w:val="0"/>
          <w:bCs w:val="0"/>
          <w:sz w:val="21"/>
          <w:szCs w:val="21"/>
          <w:lang w:val="en-US" w:eastAsia="zh-CN"/>
        </w:rPr>
        <w:t>答案</w:t>
      </w:r>
      <w:r>
        <w:rPr>
          <w:rFonts w:ascii="宋体" w:hAnsi="宋体" w:cs="宋体" w:hint="eastAsia"/>
          <w:b w:val="0"/>
          <w:bCs w:val="0"/>
          <w:sz w:val="21"/>
          <w:szCs w:val="21"/>
          <w:lang w:eastAsia="zh-CN"/>
        </w:rPr>
        <w:t>】</w:t>
      </w:r>
      <w:r>
        <w:rPr>
          <w:rFonts w:ascii="宋体" w:eastAsia="宋体" w:hAnsi="宋体" w:cs="宋体" w:hint="eastAsia"/>
          <w:b w:val="0"/>
          <w:bCs w:val="0"/>
          <w:sz w:val="21"/>
          <w:szCs w:val="21"/>
        </w:rPr>
        <w:t>D</w:t>
      </w:r>
    </w:p>
    <w:p w14:paraId="05F08D26">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【详解】根据“谁主张，谁举证”的原则，甲主张乙还款，那么举证责任在甲，甲需要证明乙借款的事实，而不是乙证明自己没有借款，A选项不符合法律规定。 甲购买金项链送给妻子，这属于赠与行为，且妻子已欣然接受。该项链是赠送给妻子一方的，属于妻子的个人财产，并非夫妻共同财产，B选项不符合法律规定。 快递员未经甲同意私自将花交给邻居，这一交付行为不符合正常的交付流程，不能视为有效的交付。在这种情况下，花的所有权并未转移给甲，C选项不符合法律规定。 动画片中的人物形象受著作权法保护，甲未经许可使用其制作蛋糕模型并摆在自营店橱窗中，这种行为属于对权利人著作权的侵犯，D选项符合法律规定。</w:t>
      </w:r>
    </w:p>
    <w:p w14:paraId="3D3DF7F3">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15．</w:t>
      </w:r>
      <w:r>
        <w:rPr>
          <w:rFonts w:ascii="宋体" w:hAnsi="宋体" w:cs="宋体" w:hint="eastAsia"/>
          <w:b w:val="0"/>
          <w:bCs w:val="0"/>
          <w:sz w:val="21"/>
          <w:szCs w:val="21"/>
          <w:lang w:eastAsia="zh-CN"/>
        </w:rPr>
        <w:t>【</w:t>
      </w:r>
      <w:r>
        <w:rPr>
          <w:rFonts w:ascii="宋体" w:hAnsi="宋体" w:cs="宋体" w:hint="eastAsia"/>
          <w:b w:val="0"/>
          <w:bCs w:val="0"/>
          <w:sz w:val="21"/>
          <w:szCs w:val="21"/>
          <w:lang w:val="en-US" w:eastAsia="zh-CN"/>
        </w:rPr>
        <w:t>答案</w:t>
      </w:r>
      <w:r>
        <w:rPr>
          <w:rFonts w:ascii="宋体" w:hAnsi="宋体" w:cs="宋体" w:hint="eastAsia"/>
          <w:b w:val="0"/>
          <w:bCs w:val="0"/>
          <w:sz w:val="21"/>
          <w:szCs w:val="21"/>
          <w:lang w:eastAsia="zh-CN"/>
        </w:rPr>
        <w:t>】</w:t>
      </w:r>
      <w:r>
        <w:rPr>
          <w:rFonts w:ascii="宋体" w:eastAsia="宋体" w:hAnsi="宋体" w:cs="宋体" w:hint="eastAsia"/>
          <w:b w:val="0"/>
          <w:bCs w:val="0"/>
          <w:sz w:val="21"/>
          <w:szCs w:val="21"/>
        </w:rPr>
        <w:t>B</w:t>
      </w:r>
    </w:p>
    <w:p w14:paraId="2B499C90">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【详解】“蒲黄”和“茜草”都属于治疗跌打损伤的中药，它们是同一属（治疗跌打损伤的中药）下的不同种，属于反对关系（反对关系是指两个概念的外延完全不同，并且它们的外延之和小于其属概念的外延 ），①正确。“蒲黄”和“三七”都属于治疗跌打损伤的中药，二者是反对关系，不是矛盾关系（矛盾关系是指两个概念的外延完全不同，并且它们的外延之和等于其属概念的外延 ），②排除。“茜草”是“中药”的一种，应该是“茜草”与“中药”是种属关系，“中药”与“茜草”是属种关系，③排除。“三七”是一种中药，“三七素”是“三七”中含有的一种成分，二者是整体与部分的关系，二者的外延完全不同，属于全异关系，④正确。</w:t>
      </w:r>
    </w:p>
    <w:p w14:paraId="51256506">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16．</w:t>
      </w:r>
      <w:r>
        <w:rPr>
          <w:rFonts w:ascii="宋体" w:hAnsi="宋体" w:cs="宋体" w:hint="eastAsia"/>
          <w:b w:val="0"/>
          <w:bCs w:val="0"/>
          <w:sz w:val="21"/>
          <w:szCs w:val="21"/>
          <w:lang w:eastAsia="zh-CN"/>
        </w:rPr>
        <w:t>【</w:t>
      </w:r>
      <w:r>
        <w:rPr>
          <w:rFonts w:ascii="宋体" w:hAnsi="宋体" w:cs="宋体" w:hint="eastAsia"/>
          <w:b w:val="0"/>
          <w:bCs w:val="0"/>
          <w:sz w:val="21"/>
          <w:szCs w:val="21"/>
          <w:lang w:val="en-US" w:eastAsia="zh-CN"/>
        </w:rPr>
        <w:t>答案</w:t>
      </w:r>
      <w:r>
        <w:rPr>
          <w:rFonts w:ascii="宋体" w:hAnsi="宋体" w:cs="宋体" w:hint="eastAsia"/>
          <w:b w:val="0"/>
          <w:bCs w:val="0"/>
          <w:sz w:val="21"/>
          <w:szCs w:val="21"/>
          <w:lang w:eastAsia="zh-CN"/>
        </w:rPr>
        <w:t>】</w:t>
      </w:r>
      <w:r>
        <w:rPr>
          <w:rFonts w:ascii="宋体" w:eastAsia="宋体" w:hAnsi="宋体" w:cs="宋体" w:hint="eastAsia"/>
          <w:b w:val="0"/>
          <w:bCs w:val="0"/>
          <w:sz w:val="21"/>
          <w:szCs w:val="21"/>
        </w:rPr>
        <w:t>A</w:t>
      </w:r>
    </w:p>
    <w:p w14:paraId="2D9907E9">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详解】求同法是指在被研究现象出现的若干场合中，如果只有一个情况是共同的，那么这个共同情况就是被研究现象的原因（或结果）。材料中不同年龄、性别、体重指数的参与者，在接受积极情绪体验后，感冒抵抗力都增强，这里在不同的参与者（不同场合）中，积极情绪体验这一情况是共同的，达到感冒抵抗力增强这一结果，所以可以使用求同法探求因果联系，①正确。 共变法是指在被研究现象发生变化的各个场合中，如果只有一个情况是变化着的，其他情况保持不变，那么这个唯一变化着的情况就与被研究现象之间有因果联系。材料中并没有体现出某个因素随着另一个因素的变化而有规律地变化，只是阐述了不同情绪（积极、消极）以及消极情绪在不同时长（短期、长期）下的不同影响，不存在共变法所要求的那种变量间的规律性变化关系，所以不能使用共变法探求因果联系，②错误。 材料提到短期的焦虑在短时间内能提高人体器官的功能，但负面情绪的长期积压会损害身体健康。这表明负面情绪并非完全不好，只是不能长期积压，即对待负面情绪要把握适度原则，防止 “过犹不及”，③正确。材料强调的是积极情绪能增强感冒抵抗力，属于正向思维，材料不涉及对待积极情绪要进行逆向思维，逆向思维是从相反的方向思考问题，④不符合题意。</w:t>
      </w:r>
    </w:p>
    <w:p w14:paraId="28050042">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17．</w:t>
      </w:r>
      <w:r>
        <w:rPr>
          <w:rFonts w:ascii="宋体" w:hAnsi="宋体" w:cs="宋体" w:hint="eastAsia"/>
          <w:b w:val="0"/>
          <w:bCs w:val="0"/>
          <w:sz w:val="21"/>
          <w:szCs w:val="21"/>
          <w:lang w:eastAsia="zh-CN"/>
        </w:rPr>
        <w:t>【</w:t>
      </w:r>
      <w:r>
        <w:rPr>
          <w:rFonts w:ascii="宋体" w:hAnsi="宋体" w:cs="宋体" w:hint="eastAsia"/>
          <w:b w:val="0"/>
          <w:bCs w:val="0"/>
          <w:sz w:val="21"/>
          <w:szCs w:val="21"/>
          <w:lang w:val="en-US" w:eastAsia="zh-CN"/>
        </w:rPr>
        <w:t>答案</w:t>
      </w:r>
      <w:r>
        <w:rPr>
          <w:rFonts w:ascii="宋体" w:hAnsi="宋体" w:cs="宋体" w:hint="eastAsia"/>
          <w:b w:val="0"/>
          <w:bCs w:val="0"/>
          <w:sz w:val="21"/>
          <w:szCs w:val="21"/>
          <w:lang w:eastAsia="zh-CN"/>
        </w:rPr>
        <w:t>】</w:t>
      </w:r>
      <w:r>
        <w:rPr>
          <w:rFonts w:ascii="宋体" w:eastAsia="宋体" w:hAnsi="宋体" w:cs="宋体" w:hint="eastAsia"/>
          <w:b w:val="0"/>
          <w:bCs w:val="0"/>
          <w:sz w:val="21"/>
          <w:szCs w:val="21"/>
        </w:rPr>
        <w:t>①人民代表大会制度是我国的根本政治制度，代表联络站通过三级网格体系、线上平台等创新形式，拓宽了民意反映渠道，践行全过程人民民主，确保人民当家作主。②人大代表是人民利益的代表者，要密切联系群众，听取和反映人民群众的意见和要求。人大代表联络站建设三级网格体系，拓宽了代表联系群众的途径，使代表能够更广泛地接触人民群众，同人民群众保持密切联系，倾听人民群众的声音。③通过“智慧人大”平台，实现“线上+线下”联动，将代表履职延伸到“线上”，利用现代科技手段打破了时间和空间的限制，进一步方便了代表与群众的联系，提升代表履职效能。④人大代表通过与其他部门的协作，推动群众急难愁盼问题的解决，将人民诉求转化为治理效能，真正做到“联”在群众心里，使人大代表联络站成为代表联系群众的“连心桥”。</w:t>
      </w:r>
    </w:p>
    <w:p w14:paraId="52825E13">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详解】第一步：审设问，明确主体、作答范围、问题限定和作答角度。本题属于措施类主观题，需调用中国特色社会主义的创立、发展和完善、人民民主专政的社会主义国家、人民代表大会：我国的国家权力机关的相关知识结合材料有效信息分析作答。</w:t>
      </w:r>
    </w:p>
    <w:p w14:paraId="55E08693">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第二步：审材料，提取关键词，链接教材知识。</w:t>
      </w:r>
    </w:p>
    <w:p w14:paraId="326927F1">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关键词①：人民代表大会制度走过了不平凡的历程，已经牢牢扎根中国大地，深深融入中国特色社会主义伟大实践，为充分发挥人大代表作用，某地人大代表联络站建设三级网格体系→从制度本质的角度分析：联系制度优势，国家性质，分析代表联络站践行全过程人民民主，确保人民当家作主。</w:t>
      </w:r>
    </w:p>
    <w:p w14:paraId="36D2ACEB">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关键词②：某地人大代表联络站建设三级网格体系，该地人大代表联络站共接待群众3000余人次，收集意见建议1400余件，协调解决群众急难愁盼问题389件→从人大代表义务的角度分析：联系人大代表的义务，分析代表联络站拓宽代表联系群众的途径，同人民群众保持密切联系，收集意见建议，倾听人民群众的声音。</w:t>
      </w:r>
    </w:p>
    <w:p w14:paraId="6394CC1C">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关键词③：开通“智慧人大”平台，将代表履职延伸到“线上”；加强与政务服务机关的工作联系，与“公检法司”等部门信息共享、平台共建、会商共办→从人大代表履职效能的角度分析：通过科技助力人大代表履职、与其他部门协作，将人民诉求转化为治理效能。</w:t>
      </w:r>
    </w:p>
    <w:p w14:paraId="35751B2F">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第三步：整合信息，组织答案。注意设问限定以及教材知识与材料、时政信息等相结合。</w:t>
      </w:r>
    </w:p>
    <w:p w14:paraId="165E32E5">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18．</w:t>
      </w:r>
      <w:r>
        <w:rPr>
          <w:rFonts w:ascii="宋体" w:hAnsi="宋体" w:cs="宋体" w:hint="eastAsia"/>
          <w:b w:val="0"/>
          <w:bCs w:val="0"/>
          <w:sz w:val="21"/>
          <w:szCs w:val="21"/>
          <w:lang w:eastAsia="zh-CN"/>
        </w:rPr>
        <w:t>【</w:t>
      </w:r>
      <w:r>
        <w:rPr>
          <w:rFonts w:ascii="宋体" w:hAnsi="宋体" w:cs="宋体" w:hint="eastAsia"/>
          <w:b w:val="0"/>
          <w:bCs w:val="0"/>
          <w:sz w:val="21"/>
          <w:szCs w:val="21"/>
          <w:lang w:val="en-US" w:eastAsia="zh-CN"/>
        </w:rPr>
        <w:t>答案</w:t>
      </w:r>
      <w:r>
        <w:rPr>
          <w:rFonts w:ascii="宋体" w:hAnsi="宋体" w:cs="宋体" w:hint="eastAsia"/>
          <w:b w:val="0"/>
          <w:bCs w:val="0"/>
          <w:sz w:val="21"/>
          <w:szCs w:val="21"/>
          <w:lang w:eastAsia="zh-CN"/>
        </w:rPr>
        <w:t>】</w:t>
      </w:r>
      <w:r>
        <w:rPr>
          <w:rFonts w:ascii="宋体" w:eastAsia="宋体" w:hAnsi="宋体" w:cs="宋体" w:hint="eastAsia"/>
          <w:b w:val="0"/>
          <w:bCs w:val="0"/>
          <w:sz w:val="21"/>
          <w:szCs w:val="21"/>
        </w:rPr>
        <w:t>(1)各位老师、同学们： 当前我国经济发展面临内需不足的挑战，居民消费率低于世界平均水平。中央将扩大内需列为2025年经济工作重点，体现了消费对构建新发展格局的关键作用。新型消费已成为经济增长新引擎：一季度消费拉动GDP增长2.8个百分点，文旅、数字消费等新业态表现亮眼。为此建议：1.深化收入分配改革，提升居民消费能力。2.完善消费基础设施，优化消费环境。3.培育新型消费增长点，释放消费潜力。让我们共同为激发消费活力、推动高质量发展贡献力量！</w:t>
      </w:r>
      <w:r>
        <w:rPr>
          <w:rFonts w:ascii="宋体" w:eastAsia="宋体" w:hAnsi="宋体" w:cs="宋体" w:hint="eastAsia"/>
          <w:b w:val="0"/>
          <w:bCs w:val="0"/>
          <w:kern w:val="0"/>
          <w:sz w:val="21"/>
          <w:szCs w:val="21"/>
        </w:rPr>
        <w:t>  </w:t>
      </w:r>
    </w:p>
    <w:p w14:paraId="72A8D413">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(2)①促进区域经济一体化，推动新质生产力国际合作，完善全球产业链供应链。②构建周边命运共同体，维护地区和平稳定，增强战略互信。③维护多边贸易体系，践行真正的多边主义，推动国际秩序变革。这些举措既服务国家发展大局，又促进区域共同繁荣，彰显负责任大国担当。</w:t>
      </w:r>
    </w:p>
    <w:p w14:paraId="13C8CD8B">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【详解】（1）第一步：审设问。明确主体、作答范围、问题限定和作答角度。</w:t>
      </w:r>
    </w:p>
    <w:p w14:paraId="1FC8446E">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本题为论述类主观题，要求运用经济与社会知识，从为什么、如何做角度来分析作答。</w:t>
      </w:r>
    </w:p>
    <w:p w14:paraId="4E09475E">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第二步：审材料，通过标点符号、段落等，提取材料有效信息。</w:t>
      </w:r>
    </w:p>
    <w:p w14:paraId="07CE3B90">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有效信息①：我国居民消费率不足40%，低于世界平均水平→可运用经济发展的动力知识，从消费的关键作用角度分析说明消费对构建新发展格局的关键作用。</w:t>
      </w:r>
    </w:p>
    <w:p w14:paraId="2651CCFF">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有效信息②：未来还要持续促进居民增收、优化消费环境→可运用我国的个人收入分配知识，从实现收入分配公平的措施角度分析说明深化收入分配改革，提升居民消费能力。</w:t>
      </w:r>
    </w:p>
    <w:p w14:paraId="68834CDB">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有效信息③：文旅融合、银发经济等新业态蓬勃发展，数字、健康等新型消费场景接连落地→可运用更好发挥政府的作用知识，从宏观调控角度分析说明完善消费基础设施，优化消费环境。</w:t>
      </w:r>
    </w:p>
    <w:p w14:paraId="0E7FA4D7">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有效信息④：提升服务消费、拓展新型消费→可运用构建新发展格局知识，从扩大内需角度分析说明培育新型消费增长点，释放消费潜力。</w:t>
      </w:r>
    </w:p>
    <w:p w14:paraId="74243258">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第三步：整合信息，组织答案。注意设问限定以及教材知识与材料、时政信息等相结合。</w:t>
      </w:r>
    </w:p>
    <w:p w14:paraId="20F7828F">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（2）第一步：审设问。明确主体、作答范围、问题限定和作答角度。</w:t>
      </w:r>
    </w:p>
    <w:p w14:paraId="066EC1F8">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本题为意义类主观题，要求运用当代国际政治与经济知识，从为什么角度来分析作答。</w:t>
      </w:r>
    </w:p>
    <w:p w14:paraId="46A77140">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第二步：审材料，通过标点符号、段落等，提取材料有效信息。</w:t>
      </w:r>
    </w:p>
    <w:p w14:paraId="0B30908E">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有效信息①：中马拓展新质生产力合作，加强在世界贸易组织等多边框架下协调配合→可运用做全球发展的贡献者知识，从区域经济一体化角度分析说明促进区域经济一体化，推动新质生产力国际合作，完善全球产业链供应链。</w:t>
      </w:r>
    </w:p>
    <w:p w14:paraId="4E978FEF">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有效信息②：强化国防、公安等合作机制→可运用构建人类命运共同体知识，从周边命运共同体角度分析说明构建周边命运共同体，维护地区和平稳定，增强战略互信。</w:t>
      </w:r>
    </w:p>
    <w:p w14:paraId="4381EA08">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有效信息③：中束建立外长、防长“2+2”战略对话机制，维护以联合国为核心的国际体系、以国际法为基础的国际秩序→可运用做全球发展的贡献者知识，从多边贸易角度分析说明维护多边贸易体系，践行真正的多边主义，推动国际秩序变革。</w:t>
      </w:r>
    </w:p>
    <w:p w14:paraId="338D4D0A">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第三步：整合信息，组织答案。注意设问限定以及教材知识与材料、时政信息等相结合。</w:t>
      </w:r>
    </w:p>
    <w:p w14:paraId="5D73DC18">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19．</w:t>
      </w:r>
      <w:r>
        <w:rPr>
          <w:rFonts w:ascii="宋体" w:hAnsi="宋体" w:cs="宋体" w:hint="eastAsia"/>
          <w:b w:val="0"/>
          <w:bCs w:val="0"/>
          <w:sz w:val="21"/>
          <w:szCs w:val="21"/>
          <w:lang w:eastAsia="zh-CN"/>
        </w:rPr>
        <w:t>【</w:t>
      </w:r>
      <w:r>
        <w:rPr>
          <w:rFonts w:ascii="宋体" w:hAnsi="宋体" w:cs="宋体" w:hint="eastAsia"/>
          <w:b w:val="0"/>
          <w:bCs w:val="0"/>
          <w:sz w:val="21"/>
          <w:szCs w:val="21"/>
          <w:lang w:val="en-US" w:eastAsia="zh-CN"/>
        </w:rPr>
        <w:t>答案</w:t>
      </w:r>
      <w:r>
        <w:rPr>
          <w:rFonts w:ascii="宋体" w:hAnsi="宋体" w:cs="宋体" w:hint="eastAsia"/>
          <w:b w:val="0"/>
          <w:bCs w:val="0"/>
          <w:sz w:val="21"/>
          <w:szCs w:val="21"/>
          <w:lang w:eastAsia="zh-CN"/>
        </w:rPr>
        <w:t>】</w:t>
      </w:r>
      <w:r>
        <w:rPr>
          <w:rFonts w:ascii="宋体" w:eastAsia="宋体" w:hAnsi="宋体" w:cs="宋体" w:hint="eastAsia"/>
          <w:b w:val="0"/>
          <w:bCs w:val="0"/>
          <w:sz w:val="21"/>
          <w:szCs w:val="21"/>
        </w:rPr>
        <w:t>①社会存在决定社会意识，时代发展催生新的文化需求。随着科技进步（如短视频、社交媒体兴起）和社会经济发展，人们的审美需求和精神追求不断提升。“语文热”的兴起，正是社会进步背景下，大众对中华优秀传统文化的创造性转化和创新性发展。网友用说唱、旅行等方式重新演绎经典，体现了社会存在的变化推动文化表达方式的创新。②价值观对人们的行为具有导向作用。语文经典承载着中华民族的家国情怀（如“人生自古谁无死，留取丹心照汗青”）、道德智慧（如“人而无信，不知其可也”）等核心价值观念。在当代社会，这些价值观仍然具有强大的感召力，引导人们向上向善。因此，“语文热”不仅是文化现象，更是价值观的传承与弘扬，反映了人们对精神引领的渴求。③人民群众是文化创造和传承的主体。“语文热”的传播方式（如网友朗读、改编、旅行打卡）体现了人民群众的主动参与和共创共享。大众不再是被动的文化接受者，而是成为文化创新的推动者，使经典文化以更鲜活的方式融入日常生活，增强了文化认同感和归属感。④价值判断与价值选择的社会历史性。不同时代对经典文化的解读和运用方式不同。当代“语文热”借助新媒体技术，赋予传统文化新的时代内涵，使其更符合现代人的接受习惯和审美需求。这表明价值选择会随社会历史条件的变化而调整，但经典文化的核心价值仍历久弥新。</w:t>
      </w:r>
    </w:p>
    <w:p w14:paraId="27DE0E02">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【详解】第一步：审设问。明确主体、作答范围、问题限定和作答角度。</w:t>
      </w:r>
    </w:p>
    <w:p w14:paraId="0FC4B0A9">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本题为原因类主观题，主体是你，要求运用认识社会与价值选择知识，从为什么角度来分析作答。</w:t>
      </w:r>
    </w:p>
    <w:p w14:paraId="456D8D5B">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第二步：审材料，通过标点符号、段落等，提取材料有效信息。</w:t>
      </w:r>
    </w:p>
    <w:p w14:paraId="360789E0">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有效信息①：当技术发展孕育出新的传播载体，社会进步催生出更高审美需求，人们积极对语文经典进行再表达再创造，书写时代之变，描绘美好生活→可运用寻觅社会的真谛知识，从社会存在与社会意识的辩证关系角度分析说明“语文热”的兴起，正是社会进步背景下，大众对中华优秀传统文化的创造性转化和创新性发展。</w:t>
      </w:r>
    </w:p>
    <w:p w14:paraId="05BAE33C">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有效信息②：语文承载着中国人的家国情怀、诗意美学和人生智慧，蕴含着中华文化最质朴、最深厚的力量→可运用实现人生的价值知识，从价值观的导向作用角度分析说明“语文热”不仅是文化现象，更是价值观的传承与弘扬，反映了人们对精神引领的渴求。</w:t>
      </w:r>
    </w:p>
    <w:p w14:paraId="4F49ED58">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有效信息③：网友声情并茂朗读《出师表》的视频，引发千万播放；短视频博主把《将进酒》改编为说唱音乐，圈粉无数；也有人“跟着语文课本去旅行”，解锁行万里路的新方式→可运用寻觅社会的真谛知识，从人民群众是社会历史的主体角度分析说明“语文热”的传播方式（如网友朗读、改编、旅行打卡）体现了人民群众的主动参与和共创共享。</w:t>
      </w:r>
    </w:p>
    <w:p w14:paraId="5231D9DC">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有效信息④：“那些年读过的语文课文”，衍生出无数创意果实，融入大众日常生活，为人们提供共创、互动的文化体验→可运用实现人生的价值知识，从价值判断与价值选择的社会历史性角度分析说明当代“语文热”借助新媒体技术，赋予传统文化新的时代内涵，使其更符合现代人的接受习惯和审美需求。</w:t>
      </w:r>
    </w:p>
    <w:p w14:paraId="553FED39">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第三步：整合信息，组织答案。注意设问限定以及教材知识与材料、时政信息等相结合。</w:t>
      </w:r>
    </w:p>
    <w:p w14:paraId="0CBB94CB">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20．</w:t>
      </w:r>
      <w:r>
        <w:rPr>
          <w:rFonts w:ascii="宋体" w:hAnsi="宋体" w:cs="宋体" w:hint="eastAsia"/>
          <w:b w:val="0"/>
          <w:bCs w:val="0"/>
          <w:sz w:val="21"/>
          <w:szCs w:val="21"/>
          <w:lang w:eastAsia="zh-CN"/>
        </w:rPr>
        <w:t>【</w:t>
      </w:r>
      <w:r>
        <w:rPr>
          <w:rFonts w:ascii="宋体" w:hAnsi="宋体" w:cs="宋体" w:hint="eastAsia"/>
          <w:b w:val="0"/>
          <w:bCs w:val="0"/>
          <w:sz w:val="21"/>
          <w:szCs w:val="21"/>
          <w:lang w:val="en-US" w:eastAsia="zh-CN"/>
        </w:rPr>
        <w:t>答案</w:t>
      </w:r>
      <w:r>
        <w:rPr>
          <w:rFonts w:ascii="宋体" w:hAnsi="宋体" w:cs="宋体" w:hint="eastAsia"/>
          <w:b w:val="0"/>
          <w:bCs w:val="0"/>
          <w:sz w:val="21"/>
          <w:szCs w:val="21"/>
          <w:lang w:eastAsia="zh-CN"/>
        </w:rPr>
        <w:t>】</w:t>
      </w:r>
      <w:r>
        <w:rPr>
          <w:rFonts w:ascii="宋体" w:eastAsia="宋体" w:hAnsi="宋体" w:cs="宋体" w:hint="eastAsia"/>
          <w:b w:val="0"/>
          <w:bCs w:val="0"/>
          <w:sz w:val="21"/>
          <w:szCs w:val="21"/>
        </w:rPr>
        <w:t>(1)意见和理由：①赵某的情况属于工伤。根据相关法律规定，职工在工作时间和工作场所内，因工作原因受到事故伤害的，应当认定为工伤。虽然赵某尚未正式入职，但公司安排其外出递送公司材料，这属于因工作原因从事与工作有关的工作，在此过程中受到伤害，应认定为工伤。②共享单车管理者可能要对赵某损失承担责任。共享单车管理者对共享单车有管理和合理摆放的义务。若因共享单车占满人行道，导致赵某被迫绕行从而被撞受伤，管理者对损害的发生存在一定过错，需承担相应的侵权责任。③周某要对赵某损失承担责任。周某骑电动车超速行驶，违反交通规则，其过错行为直接导致赵某被撞受伤，侵犯了赵某的健康权，构成侵权，应承担侵权责任。</w:t>
      </w:r>
    </w:p>
    <w:p w14:paraId="02FD7A59">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赵某维权的途径：①协商，赵某可以与公司、共享单车管理者、周某进行协商，就赔偿事宜达成一致。②调解，可以请求人民调解员等调解组织进行调解，在第三方调解下解决纠纷。③针对工伤部分进行劳动仲裁，如果与公司就工伤赔偿问题无法协商解决，赵某可以向劳动争议仲裁委员会申请仲裁，确定工伤待遇等问题。④民事诉讼，赵某可以向人民法院提起民事诉讼，要求共享单车管理者和周某承担侵权赔偿责任，也可以在劳动仲裁后就工伤赔偿问题提起民事诉讼。</w:t>
      </w:r>
    </w:p>
    <w:p w14:paraId="7DCCA39A">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(2)甲的推理是一个三段论推理，在三段论推理中，中项在前提中至少要周延一次。在这个三段论推理中小项是“赵某受伤”，大项是“工伤”，中项是“在工作中发生的”。在大前提“凡工伤都是在工作中发生的”中，“在工作中发生的”是肯定判断的谓项，不周延。在小前提“赵某受伤是在工作中发生的”中，“在工作中发生的”同样是肯定判断的谓项，不周延。所以甲的推理犯了“中项不周延”的逻辑错误，不符合逻辑规则。</w:t>
      </w:r>
    </w:p>
    <w:p w14:paraId="7F4A2C8D">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乙的推理是一个充分条件假言推理，在充分条件假言推理中，正确的推理规则是“肯定前件式”和“否定后件式”。“赵某尚未正式入职该公司”这是否定前件，不能必然推出否定后件，因此乙的推理违反了充分条件假言推理的规则。</w:t>
      </w:r>
    </w:p>
    <w:p w14:paraId="66EA0AEC">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【详解】（1）第一步：审设问。明确主体、作答范围、问题限定和作答角度。</w:t>
      </w:r>
    </w:p>
    <w:p w14:paraId="2FC9C01F">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本题两小问，第一小问的设问要求谈谈对“自己这种情况是否属于工伤；共享单车管理者和周某是否都要对自己的损失承担责任”，属于辨析类试题，需要调用积极维护人身权利、权利保障于法有据、做个明白的劳动者的有关知识，首先判断，然后分析。第二小问属于分析类主观题，需调用做个明白的劳动者、纠纷的多元解决方式的相关知识结合材料有效信息分析作答。</w:t>
      </w:r>
    </w:p>
    <w:p w14:paraId="3F74FD6B">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第二步：审材料。提取关键词，链接教材知识。</w:t>
      </w:r>
    </w:p>
    <w:p w14:paraId="647B11A6">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意见和理由：</w:t>
      </w:r>
    </w:p>
    <w:p w14:paraId="671FC9D3">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观点判断：赵某的情况属于工伤、共享单车管理者可能要对赵某损失承担责任、周某要对赵某损失承担责任。</w:t>
      </w:r>
    </w:p>
    <w:p w14:paraId="75294599">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论据①：赵某和某公司签订劳动合同，约定于2025年3月10日正式入职该公司。2025年3月6日该公司安排赵某外出递送公司材料，途中赵某被撞受伤并产生医疗费等损失→从劳动关系的角度分析：联系工伤认定，劳动关系认定，分析赵某虽未正式入职，但公司安排其外出递送公司材料，属于因工作原因从事与工作有关的工作，应认定为工伤。</w:t>
      </w:r>
    </w:p>
    <w:p w14:paraId="1EEFE745">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论据②：途中因共享单车占满人行道，赵某被迫绕行，恰逢周某骑电动车超速行驶，致使赵某被撞受伤并产生医疗费等损失→从共享单车管理者责任的角度分析：联系侵权责任的认定中的过错推定责任，分析共享单车管理者对共享单车有管理和合理摆放的义务，管理者对损害的发生存在一定过错，需承担相应的侵权责任。</w:t>
      </w:r>
    </w:p>
    <w:p w14:paraId="61E13569">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论据③：周某骑电动车超速行驶，致使赵某被撞受伤并产生医疗费等损失→从周某责任的角度分析：联系侵权责任的认定中的过错侵权，分析行为人因过错侵害他人民事权益造成损害的，应当承担侵权责任，周某因过错行为直接导致赵某被撞受伤，侵犯了赵某的健康权，承担侵权责任。</w:t>
      </w:r>
    </w:p>
    <w:p w14:paraId="1AF1146D">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维权途径：</w:t>
      </w:r>
    </w:p>
    <w:p w14:paraId="6752E3F2">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关键词：维权途径→从纠纷的多元解决方式的角度分析：联系协商、调解、劳动仲裁、民事诉讼，分析赵某可以与公司、共享单车管理者、周某进行协商，就赔偿事宜达成一致，协商不成在第三方调解下解决纠纷，调解不行的关于侵权赔偿方面进行诉讼，关于工伤部分进行劳动仲裁，仲裁不服的进行诉讼。</w:t>
      </w:r>
    </w:p>
    <w:p w14:paraId="1DF9971C">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第三步：整合信息，组织答案。注意设问限定以及教材知识与材料、时政信息等相结合。</w:t>
      </w:r>
    </w:p>
    <w:p w14:paraId="1ECADE82">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（2）第一步：审设问，明确主体、作答范围、问题限定和作答角度。本题属于原因类主观题，需调用掌握演绎推理方法的相关知识结合材料有效信息分析作答。</w:t>
      </w:r>
    </w:p>
    <w:p w14:paraId="492A3BF9">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第二步：审材料，提取关键词，链接教材知识。</w:t>
      </w:r>
    </w:p>
    <w:p w14:paraId="30052B5F">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关键词①：凡工伤都是在工作中发生的，赵某受伤是在工作中发生的，所以，赵某受伤是工伤→从三段论推理的角度分析：联系三段论推理规则中的中项在前提中至少要周延一次，分析中项是“在工作中发生的”，在大前提和小前提中都是肯定判断的谓项，不周延。</w:t>
      </w:r>
    </w:p>
    <w:p w14:paraId="2E781493">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关键词②：如果赵某正式入职该公司，那么赵某受伤是工伤，赵某尚未正式入职该公司，所以，赵某受伤不是工伤→从充分条件假言推理的角度分析：联系充分条件假言推理的推理规则，分析“赵某尚未正式入职该公司”这是否定前件，不能必然推出否定后件。</w:t>
      </w:r>
    </w:p>
    <w:p w14:paraId="2EF8C423">
      <w:pPr>
        <w:shd w:val="clear" w:color="auto" w:fill="auto"/>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第三步：整合信息，组织答案。注意设问限定以及教材知识与材料、时政信息等相结合。</w:t>
      </w:r>
    </w:p>
    <w:p w14:paraId="6E7F2D6C">
      <w:pPr>
        <w:shd w:val="clear" w:color="auto" w:fill="auto"/>
        <w:spacing w:line="360" w:lineRule="auto"/>
        <w:jc w:val="left"/>
        <w:textAlignment w:val="center"/>
        <w:rPr>
          <w:rFonts w:ascii="宋体" w:eastAsia="宋体" w:hAnsi="宋体" w:cs="宋体" w:hint="eastAsia"/>
          <w:b w:val="0"/>
          <w:bCs w:val="0"/>
          <w:sz w:val="21"/>
          <w:szCs w:val="21"/>
        </w:rPr>
      </w:pPr>
      <w:bookmarkStart w:id="0" w:name="_GoBack"/>
      <w:bookmarkEnd w:id="0"/>
    </w:p>
    <w:sectPr>
      <w:pgSz w:w="11907" w:h="16839"/>
      <w:pgMar w:top="1440" w:right="1800" w:bottom="1440" w:left="1800" w:header="851" w:footer="425" w:gutter="0"/>
      <w:pgNumType w:start="1"/>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Bdr>
        <w:top w:val="nil"/>
      </w:pBdr>
    </w:pPr>
  </w:p>
  <w:p>
    <w:pPr>
      <w:pBdr>
        <w:top w:val="nil"/>
      </w:pBdr>
      <w:jc w:val="center"/>
    </w:pPr>
    <w:r>
      <w:rPr>
        <w:rFonts w:ascii="宋体" w:eastAsia="宋体" w:hAnsi="宋体" w:cs="宋体"/>
        <w:sz w:val="16"/>
      </w:rPr>
      <w:t xml:space="preserve">第 </w:t>
    </w:r>
    <w:r>
      <w:rPr>
        <w:rFonts w:ascii="宋体" w:eastAsia="宋体" w:hAnsi="宋体" w:cs="宋体"/>
        <w:sz w:val="16"/>
      </w:rPr>
      <w:fldChar w:fldCharType="begin"/>
    </w:r>
    <w:r>
      <w:rPr>
        <w:rFonts w:ascii="宋体" w:eastAsia="宋体" w:hAnsi="宋体" w:cs="宋体"/>
        <w:sz w:val="16"/>
      </w:rPr>
      <w:instrText xml:space="preserve"> PAGE </w:instrText>
    </w:r>
    <w:r>
      <w:rPr>
        <w:rFonts w:ascii="宋体" w:eastAsia="宋体" w:hAnsi="宋体" w:cs="宋体"/>
        <w:sz w:val="16"/>
      </w:rPr>
      <w:fldChar w:fldCharType="separate"/>
    </w:r>
    <w:r>
      <w:rPr>
        <w:rFonts w:ascii="宋体" w:eastAsia="宋体" w:hAnsi="宋体" w:cs="宋体"/>
        <w:sz w:val="16"/>
      </w:rPr>
      <w:t>10</w:t>
    </w:r>
    <w:r>
      <w:rPr>
        <w:rFonts w:ascii="宋体" w:eastAsia="宋体" w:hAnsi="宋体" w:cs="宋体"/>
        <w:sz w:val="16"/>
      </w:rPr>
      <w:fldChar w:fldCharType="end"/>
    </w:r>
    <w:r>
      <w:rPr>
        <w:rFonts w:ascii="宋体" w:eastAsia="宋体" w:hAnsi="宋体" w:cs="宋体"/>
        <w:sz w:val="16"/>
      </w:rPr>
      <w:t xml:space="preserve"> 页，共 </w:t>
    </w:r>
    <w:r>
      <w:rPr>
        <w:rFonts w:ascii="宋体" w:eastAsia="宋体" w:hAnsi="宋体" w:cs="宋体"/>
        <w:sz w:val="16"/>
      </w:rPr>
      <w:fldChar w:fldCharType="begin"/>
    </w:r>
    <w:r>
      <w:rPr>
        <w:rFonts w:ascii="宋体" w:eastAsia="宋体" w:hAnsi="宋体" w:cs="宋体"/>
        <w:sz w:val="16"/>
      </w:rPr>
      <w:instrText xml:space="preserve"> NUMPAGES </w:instrText>
    </w:r>
    <w:r>
      <w:rPr>
        <w:rFonts w:ascii="宋体" w:eastAsia="宋体" w:hAnsi="宋体" w:cs="宋体"/>
        <w:sz w:val="16"/>
      </w:rPr>
      <w:fldChar w:fldCharType="separate"/>
    </w:r>
    <w:r>
      <w:rPr>
        <w:rFonts w:ascii="宋体" w:eastAsia="宋体" w:hAnsi="宋体" w:cs="宋体"/>
        <w:sz w:val="16"/>
      </w:rPr>
      <w:t>19</w:t>
    </w:r>
    <w:r>
      <w:rPr>
        <w:rFonts w:ascii="宋体" w:eastAsia="宋体" w:hAnsi="宋体" w:cs="宋体"/>
        <w:sz w:val="16"/>
      </w:rPr>
      <w:fldChar w:fldCharType="end"/>
    </w:r>
    <w:r>
      <w:rPr>
        <w:rFonts w:ascii="宋体" w:eastAsia="宋体" w:hAnsi="宋体" w:cs="宋体"/>
        <w:sz w:val="16"/>
      </w:rPr>
      <w:t xml:space="preserve"> 页</w:t>
    </w:r>
  </w:p>
  <w:p>
    <w:pPr>
      <w:jc w:val="right"/>
    </w:pPr>
    <w:r>
      <w:rPr>
        <w:rFonts w:ascii="宋体" w:eastAsia="宋体" w:hAnsi="宋体" w:cs="宋体"/>
        <w:color w:val="FFFFFF"/>
        <w:position w:val="0"/>
        <w:sz w:val="0"/>
      </w:rPr>
      <w:t>试题资源网-凸飞教育科技(北京)有限公司</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Bdr>
        <w:top w:val="nil"/>
      </w:pBdr>
    </w:pPr>
  </w:p>
  <w:p>
    <w:pPr>
      <w:pBdr>
        <w:top w:val="nil"/>
      </w:pBdr>
      <w:jc w:val="center"/>
    </w:pPr>
    <w:r>
      <w:rPr>
        <w:rFonts w:ascii="宋体" w:eastAsia="宋体" w:hAnsi="宋体" w:cs="宋体"/>
        <w:sz w:val="16"/>
      </w:rPr>
      <w:t xml:space="preserve">第 </w:t>
    </w:r>
    <w:r>
      <w:rPr>
        <w:rFonts w:ascii="宋体" w:eastAsia="宋体" w:hAnsi="宋体" w:cs="宋体"/>
        <w:sz w:val="16"/>
      </w:rPr>
      <w:fldChar w:fldCharType="begin"/>
    </w:r>
    <w:r>
      <w:rPr>
        <w:rFonts w:ascii="宋体" w:eastAsia="宋体" w:hAnsi="宋体" w:cs="宋体"/>
        <w:sz w:val="16"/>
      </w:rPr>
      <w:instrText xml:space="preserve"> PAGE </w:instrText>
    </w:r>
    <w:r>
      <w:rPr>
        <w:rFonts w:ascii="宋体" w:eastAsia="宋体" w:hAnsi="宋体" w:cs="宋体"/>
        <w:sz w:val="16"/>
      </w:rPr>
      <w:fldChar w:fldCharType="separate"/>
    </w:r>
    <w:r>
      <w:rPr>
        <w:rFonts w:ascii="宋体" w:eastAsia="宋体" w:hAnsi="宋体" w:cs="宋体"/>
        <w:sz w:val="16"/>
      </w:rPr>
      <w:t>11</w:t>
    </w:r>
    <w:r>
      <w:rPr>
        <w:rFonts w:ascii="宋体" w:eastAsia="宋体" w:hAnsi="宋体" w:cs="宋体"/>
        <w:sz w:val="16"/>
      </w:rPr>
      <w:fldChar w:fldCharType="end"/>
    </w:r>
    <w:r>
      <w:rPr>
        <w:rFonts w:ascii="宋体" w:eastAsia="宋体" w:hAnsi="宋体" w:cs="宋体"/>
        <w:sz w:val="16"/>
      </w:rPr>
      <w:t xml:space="preserve"> 页，共 </w:t>
    </w:r>
    <w:r>
      <w:rPr>
        <w:rFonts w:ascii="宋体" w:eastAsia="宋体" w:hAnsi="宋体" w:cs="宋体"/>
        <w:sz w:val="16"/>
      </w:rPr>
      <w:fldChar w:fldCharType="begin"/>
    </w:r>
    <w:r>
      <w:rPr>
        <w:rFonts w:ascii="宋体" w:eastAsia="宋体" w:hAnsi="宋体" w:cs="宋体"/>
        <w:sz w:val="16"/>
      </w:rPr>
      <w:instrText xml:space="preserve"> NUMPAGES </w:instrText>
    </w:r>
    <w:r>
      <w:rPr>
        <w:rFonts w:ascii="宋体" w:eastAsia="宋体" w:hAnsi="宋体" w:cs="宋体"/>
        <w:sz w:val="16"/>
      </w:rPr>
      <w:fldChar w:fldCharType="separate"/>
    </w:r>
    <w:r>
      <w:rPr>
        <w:rFonts w:ascii="宋体" w:eastAsia="宋体" w:hAnsi="宋体" w:cs="宋体"/>
        <w:sz w:val="16"/>
      </w:rPr>
      <w:t>19</w:t>
    </w:r>
    <w:r>
      <w:rPr>
        <w:rFonts w:ascii="宋体" w:eastAsia="宋体" w:hAnsi="宋体" w:cs="宋体"/>
        <w:sz w:val="16"/>
      </w:rPr>
      <w:fldChar w:fldCharType="end"/>
    </w:r>
    <w:r>
      <w:rPr>
        <w:rFonts w:ascii="宋体" w:eastAsia="宋体" w:hAnsi="宋体" w:cs="宋体"/>
        <w:sz w:val="16"/>
      </w:rPr>
      <w:t xml:space="preserve"> 页</w:t>
    </w:r>
  </w:p>
  <w:p>
    <w:pPr>
      <w:jc w:val="right"/>
    </w:pPr>
    <w:r>
      <w:rPr>
        <w:rFonts w:ascii="宋体" w:eastAsia="宋体" w:hAnsi="宋体" w:cs="宋体"/>
        <w:color w:val="FFFFFF"/>
        <w:position w:val="0"/>
        <w:sz w:val="0"/>
      </w:rPr>
      <w:t>试题资源网-凸飞教育科技(北京)有限公司</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mirrorMargins/>
  <w:defaultTabStop w:val="420"/>
  <w:evenAndOddHeaders/>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232A6"/>
    <w:rsid w:val="00043B54"/>
    <w:rsid w:val="00065CD2"/>
    <w:rsid w:val="001D7A06"/>
    <w:rsid w:val="00284433"/>
    <w:rsid w:val="002A1EC6"/>
    <w:rsid w:val="002E035E"/>
    <w:rsid w:val="003F38F2"/>
    <w:rsid w:val="004E46D8"/>
    <w:rsid w:val="00537201"/>
    <w:rsid w:val="0064153B"/>
    <w:rsid w:val="006A4C40"/>
    <w:rsid w:val="006B16C5"/>
    <w:rsid w:val="00776133"/>
    <w:rsid w:val="00811C76"/>
    <w:rsid w:val="00855687"/>
    <w:rsid w:val="008C07DE"/>
    <w:rsid w:val="009E611B"/>
    <w:rsid w:val="00A30CCE"/>
    <w:rsid w:val="00AC3E9C"/>
    <w:rsid w:val="00BC2225"/>
    <w:rsid w:val="00BC4F14"/>
    <w:rsid w:val="00BC62FB"/>
    <w:rsid w:val="00BF535F"/>
    <w:rsid w:val="00C806B0"/>
    <w:rsid w:val="00E476EE"/>
    <w:rsid w:val="00EF035E"/>
    <w:rsid w:val="00F16B29"/>
    <w:rsid w:val="00FA429B"/>
    <w:rsid w:val="1E0F53F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39"/>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2"/>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Footer">
    <w:name w:val="footer"/>
    <w:basedOn w:val="Normal"/>
    <w:link w:val="Char0"/>
    <w:uiPriority w:val="99"/>
    <w:unhideWhenUsed/>
    <w:qFormat/>
    <w:pPr>
      <w:tabs>
        <w:tab w:val="center" w:pos="4153"/>
        <w:tab w:val="right" w:pos="8306"/>
      </w:tabs>
      <w:snapToGrid w:val="0"/>
      <w:jc w:val="left"/>
    </w:pPr>
    <w:rPr>
      <w:sz w:val="18"/>
      <w:szCs w:val="18"/>
    </w:rPr>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semiHidden/>
    <w:unhideWhenUsed/>
    <w:pPr>
      <w:spacing w:before="0" w:beforeAutospacing="1" w:after="0" w:afterAutospacing="1"/>
      <w:ind w:left="0" w:right="0"/>
      <w:jc w:val="left"/>
    </w:pPr>
    <w:rPr>
      <w:kern w:val="0"/>
      <w:sz w:val="24"/>
      <w:lang w:val="en-US" w:eastAsia="zh-CN" w:bidi="ar"/>
    </w:rPr>
  </w:style>
  <w:style w:type="character" w:customStyle="1" w:styleId="Char">
    <w:name w:val="页眉 Char"/>
    <w:basedOn w:val="DefaultParagraphFont"/>
    <w:link w:val="Header"/>
    <w:uiPriority w:val="99"/>
    <w:qFormat/>
    <w:rPr>
      <w:sz w:val="18"/>
      <w:szCs w:val="18"/>
    </w:rPr>
  </w:style>
  <w:style w:type="character" w:customStyle="1" w:styleId="Char0">
    <w:name w:val="页脚 Char"/>
    <w:basedOn w:val="DefaultParagraphFont"/>
    <w:link w:val="Footer"/>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theme" Target="theme/theme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DFBD8B74-E658-41D0-A583-9C5836944D7F}">
  <ds:schemaRefs/>
</ds:datastoreItem>
</file>

<file path=docProps/app.xml><?xml version="1.0" encoding="utf-8"?>
<Properties xmlns="http://schemas.openxmlformats.org/officeDocument/2006/extended-properties" xmlns:vt="http://schemas.openxmlformats.org/officeDocument/2006/docPropsVTypes">
  <TotalTime>0</TotalTime>
  <Pages>19</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2025年普通高中学业水平选择性考试政治试题（陕晋青宁卷）.docx</dc:title>
  <cp:revision>0</cp:revision>
  <cp:category>docx</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EBD3AF5C4C474DCB84B087CAD71951B1_12</vt:lpwstr>
  </property>
  <property fmtid="{D5CDD505-2E9C-101B-9397-08002B2CF9AE}" pid="3" name="KSOProductBuildVer">
    <vt:lpwstr>2052-12.1.0.21541</vt:lpwstr>
  </property>
  <property fmtid="{D5CDD505-2E9C-101B-9397-08002B2CF9AE}" pid="4" name="KSOTemplateDocerSaveRecord">
    <vt:lpwstr>eyJoZGlkIjoiMWFhYjc0OTQwZTg5NDMxY2U0NTczNGMwNjZiZTUxNmUiLCJ1c2VySWQiOiIyOTg1MjA1MzgifQ==</vt:lpwstr>
  </property>
  <property fmtid="{D5CDD505-2E9C-101B-9397-08002B2CF9AE}" pid="5" name="preprocessed">
    <vt:lpwstr>1</vt:lpwstr>
  </property>
  <property fmtid="{D5CDD505-2E9C-101B-9397-08002B2CF9AE}" pid="6" name="version">
    <vt:lpwstr>8a53cb2b83f84a5598c3f0ae29aa759dmzm5mtg0nza4mw</vt:lpwstr>
  </property>
</Properties>
</file>